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before="100" w:beforeAutospacing="1" w:after="100" w:afterAutospacing="1"/>
        <w:jc w:val="center"/>
        <w:outlineLvl w:val="1"/>
        <w:rPr>
          <w:rFonts w:ascii="微软雅黑"/>
          <w:b/>
          <w:bCs/>
          <w:color w:val="4B4B4B"/>
          <w:kern w:val="36"/>
          <w:sz w:val="24"/>
          <w:szCs w:val="24"/>
        </w:rPr>
      </w:pPr>
      <w:bookmarkStart w:id="0" w:name="_GoBack"/>
      <w:r>
        <w:rPr>
          <w:rFonts w:hint="eastAsia" w:ascii="微软雅黑" w:hAnsi="微软雅黑" w:cs="微软雅黑"/>
          <w:b/>
          <w:bCs/>
          <w:color w:val="4B4B4B"/>
          <w:kern w:val="36"/>
          <w:sz w:val="24"/>
          <w:szCs w:val="24"/>
        </w:rPr>
        <w:t>教育部关于印发《高等学校思想政治理论课建设标准》的通知</w:t>
      </w:r>
    </w:p>
    <w:bookmarkEnd w:id="0"/>
    <w:p>
      <w:pPr>
        <w:shd w:val="clear" w:color="auto" w:fill="FFFFFF"/>
        <w:adjustRightInd/>
        <w:snapToGrid/>
        <w:spacing w:before="100" w:beforeAutospacing="1" w:after="100" w:afterAutospacing="1" w:line="384" w:lineRule="atLeast"/>
        <w:jc w:val="right"/>
        <w:rPr>
          <w:rFonts w:ascii="微软雅黑"/>
          <w:b/>
          <w:bCs/>
          <w:vanish/>
          <w:color w:val="4B4B4B"/>
          <w:sz w:val="19"/>
          <w:szCs w:val="19"/>
        </w:rPr>
      </w:pPr>
      <w:r>
        <w:rPr>
          <w:rFonts w:hint="eastAsia" w:ascii="微软雅黑" w:hAnsi="微软雅黑" w:cs="微软雅黑"/>
          <w:b/>
          <w:bCs/>
          <w:vanish/>
          <w:color w:val="4B4B4B"/>
          <w:sz w:val="19"/>
          <w:szCs w:val="19"/>
        </w:rPr>
        <w:t>教社科</w:t>
      </w:r>
      <w:r>
        <w:rPr>
          <w:rFonts w:ascii="微软雅黑" w:hAnsi="微软雅黑" w:cs="微软雅黑"/>
          <w:b/>
          <w:bCs/>
          <w:vanish/>
          <w:color w:val="4B4B4B"/>
          <w:sz w:val="19"/>
          <w:szCs w:val="19"/>
        </w:rPr>
        <w:t>[2015]3</w:t>
      </w:r>
      <w:r>
        <w:rPr>
          <w:rFonts w:hint="eastAsia" w:ascii="微软雅黑" w:hAnsi="微软雅黑" w:cs="微软雅黑"/>
          <w:b/>
          <w:bCs/>
          <w:vanish/>
          <w:color w:val="4B4B4B"/>
          <w:sz w:val="19"/>
          <w:szCs w:val="19"/>
        </w:rPr>
        <w:t>号</w:t>
      </w:r>
    </w:p>
    <w:p>
      <w:pPr>
        <w:shd w:val="clear" w:color="auto" w:fill="FFFFFF"/>
        <w:adjustRightInd/>
        <w:snapToGrid/>
        <w:spacing w:before="100" w:beforeAutospacing="1" w:after="100" w:afterAutospacing="1" w:line="384" w:lineRule="atLeast"/>
        <w:rPr>
          <w:rFonts w:ascii="微软雅黑"/>
          <w:color w:val="4B4B4B"/>
          <w:sz w:val="19"/>
          <w:szCs w:val="19"/>
        </w:rPr>
      </w:pPr>
      <w:r>
        <w:rPr>
          <w:rFonts w:hint="eastAsia" w:ascii="微软雅黑" w:hAnsi="微软雅黑" w:cs="微软雅黑"/>
          <w:color w:val="4B4B4B"/>
          <w:sz w:val="19"/>
          <w:szCs w:val="19"/>
        </w:rPr>
        <w:t>各省、自治区、直辖市教育厅（教委），新疆生产建设兵团教育局，有关部门（单位）教育司（局），部属各高等学校：</w:t>
      </w:r>
    </w:p>
    <w:p>
      <w:pPr>
        <w:shd w:val="clear" w:color="auto" w:fill="FFFFFF"/>
        <w:adjustRightInd/>
        <w:snapToGrid/>
        <w:spacing w:before="100" w:beforeAutospacing="1" w:after="100" w:afterAutospacing="1" w:line="384" w:lineRule="atLeast"/>
        <w:rPr>
          <w:rFonts w:ascii="微软雅黑"/>
          <w:color w:val="4B4B4B"/>
          <w:sz w:val="19"/>
          <w:szCs w:val="19"/>
        </w:rPr>
      </w:pPr>
      <w:r>
        <w:rPr>
          <w:rFonts w:hint="eastAsia" w:ascii="微软雅黑" w:hAnsi="微软雅黑" w:cs="微软雅黑"/>
          <w:color w:val="4B4B4B"/>
          <w:sz w:val="19"/>
          <w:szCs w:val="19"/>
        </w:rPr>
        <w:t>　　为进一步加强高校思想政治理论课的宏观指导，规范组织管理、教学管理、队伍管理和学科建设，我部对</w:t>
      </w:r>
      <w:r>
        <w:rPr>
          <w:rFonts w:ascii="微软雅黑" w:hAnsi="微软雅黑" w:cs="微软雅黑"/>
          <w:color w:val="4B4B4B"/>
          <w:sz w:val="19"/>
          <w:szCs w:val="19"/>
        </w:rPr>
        <w:t>2011</w:t>
      </w:r>
      <w:r>
        <w:rPr>
          <w:rFonts w:hint="eastAsia" w:ascii="微软雅黑" w:hAnsi="微软雅黑" w:cs="微软雅黑"/>
          <w:color w:val="4B4B4B"/>
          <w:sz w:val="19"/>
          <w:szCs w:val="19"/>
        </w:rPr>
        <w:t>年印发的《高等学校思想政治理论课建设标准（暂行）》进行了修订。现将修订后的《高等学校思想政治理论课建设标准》印发给你们，请遵照执行。</w:t>
      </w:r>
    </w:p>
    <w:p>
      <w:pPr>
        <w:shd w:val="clear" w:color="auto" w:fill="FFFFFF"/>
        <w:adjustRightInd/>
        <w:snapToGrid/>
        <w:spacing w:before="100" w:beforeAutospacing="1" w:after="100" w:afterAutospacing="1" w:line="384" w:lineRule="atLeast"/>
        <w:jc w:val="right"/>
        <w:rPr>
          <w:rFonts w:ascii="微软雅黑"/>
          <w:color w:val="4B4B4B"/>
          <w:sz w:val="19"/>
          <w:szCs w:val="19"/>
        </w:rPr>
      </w:pPr>
      <w:r>
        <w:rPr>
          <w:rFonts w:hint="eastAsia" w:ascii="微软雅黑" w:hAnsi="微软雅黑" w:cs="微软雅黑"/>
          <w:color w:val="4B4B4B"/>
          <w:sz w:val="19"/>
          <w:szCs w:val="19"/>
        </w:rPr>
        <w:t>教育部</w:t>
      </w:r>
    </w:p>
    <w:p>
      <w:pPr>
        <w:shd w:val="clear" w:color="auto" w:fill="FFFFFF"/>
        <w:adjustRightInd/>
        <w:snapToGrid/>
        <w:spacing w:before="100" w:beforeAutospacing="1" w:after="100" w:afterAutospacing="1" w:line="384" w:lineRule="atLeast"/>
        <w:jc w:val="right"/>
        <w:rPr>
          <w:rFonts w:ascii="微软雅黑"/>
          <w:color w:val="4B4B4B"/>
          <w:sz w:val="19"/>
          <w:szCs w:val="19"/>
        </w:rPr>
      </w:pPr>
      <w:r>
        <w:rPr>
          <w:rFonts w:ascii="微软雅黑" w:hAnsi="微软雅黑" w:cs="微软雅黑"/>
          <w:color w:val="4B4B4B"/>
          <w:sz w:val="19"/>
          <w:szCs w:val="19"/>
        </w:rPr>
        <w:t>2015</w:t>
      </w:r>
      <w:r>
        <w:rPr>
          <w:rFonts w:hint="eastAsia" w:ascii="微软雅黑" w:hAnsi="微软雅黑" w:cs="微软雅黑"/>
          <w:color w:val="4B4B4B"/>
          <w:sz w:val="19"/>
          <w:szCs w:val="19"/>
        </w:rPr>
        <w:t>年</w:t>
      </w:r>
      <w:r>
        <w:rPr>
          <w:rFonts w:ascii="微软雅黑" w:hAnsi="微软雅黑" w:cs="微软雅黑"/>
          <w:color w:val="4B4B4B"/>
          <w:sz w:val="19"/>
          <w:szCs w:val="19"/>
        </w:rPr>
        <w:t>9</w:t>
      </w:r>
      <w:r>
        <w:rPr>
          <w:rFonts w:hint="eastAsia" w:ascii="微软雅黑" w:hAnsi="微软雅黑" w:cs="微软雅黑"/>
          <w:color w:val="4B4B4B"/>
          <w:sz w:val="19"/>
          <w:szCs w:val="19"/>
        </w:rPr>
        <w:t>月</w:t>
      </w:r>
      <w:r>
        <w:rPr>
          <w:rFonts w:ascii="微软雅黑" w:hAnsi="微软雅黑" w:cs="微软雅黑"/>
          <w:color w:val="4B4B4B"/>
          <w:sz w:val="19"/>
          <w:szCs w:val="19"/>
        </w:rPr>
        <w:t>10</w:t>
      </w:r>
      <w:r>
        <w:rPr>
          <w:rFonts w:hint="eastAsia" w:ascii="微软雅黑" w:hAnsi="微软雅黑" w:cs="微软雅黑"/>
          <w:color w:val="4B4B4B"/>
          <w:sz w:val="19"/>
          <w:szCs w:val="19"/>
        </w:rPr>
        <w:t>日</w:t>
      </w:r>
    </w:p>
    <w:p>
      <w:pPr>
        <w:shd w:val="clear" w:color="auto" w:fill="FFFFFF"/>
        <w:adjustRightInd/>
        <w:snapToGrid/>
        <w:spacing w:before="100" w:beforeAutospacing="1" w:after="100" w:afterAutospacing="1" w:line="384" w:lineRule="atLeast"/>
        <w:jc w:val="center"/>
        <w:rPr>
          <w:rFonts w:ascii="微软雅黑"/>
          <w:color w:val="4B4B4B"/>
          <w:sz w:val="19"/>
          <w:szCs w:val="19"/>
        </w:rPr>
      </w:pPr>
      <w:r>
        <w:rPr>
          <w:rFonts w:hint="eastAsia" w:ascii="微软雅黑" w:hAnsi="微软雅黑" w:cs="微软雅黑"/>
          <w:b/>
          <w:bCs/>
          <w:color w:val="4B4B4B"/>
          <w:sz w:val="19"/>
          <w:szCs w:val="19"/>
        </w:rPr>
        <w:t>高等学校思想政治理论课建设标准</w:t>
      </w:r>
    </w:p>
    <w:tbl>
      <w:tblPr>
        <w:tblStyle w:val="5"/>
        <w:tblW w:w="8064"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017"/>
        <w:gridCol w:w="1018"/>
        <w:gridCol w:w="4273"/>
        <w:gridCol w:w="631"/>
        <w:gridCol w:w="112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tblHeader/>
          <w:jc w:val="center"/>
        </w:trPr>
        <w:tc>
          <w:tcPr>
            <w:tcW w:w="1017" w:type="dxa"/>
            <w:tcBorders>
              <w:top w:val="single" w:color="auto" w:sz="8" w:space="0"/>
              <w:left w:val="single" w:color="auto" w:sz="8" w:space="0"/>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84" w:lineRule="atLeast"/>
              <w:jc w:val="center"/>
              <w:rPr>
                <w:rFonts w:ascii="微软雅黑"/>
                <w:color w:val="4B4B4B"/>
                <w:sz w:val="19"/>
                <w:szCs w:val="19"/>
              </w:rPr>
            </w:pPr>
            <w:r>
              <w:rPr>
                <w:rFonts w:hint="eastAsia" w:ascii="宋体" w:hAnsi="宋体" w:eastAsia="宋体" w:cs="宋体"/>
                <w:color w:val="4B4B4B"/>
                <w:sz w:val="19"/>
                <w:szCs w:val="19"/>
              </w:rPr>
              <w:t>一级指标</w:t>
            </w:r>
          </w:p>
        </w:tc>
        <w:tc>
          <w:tcPr>
            <w:tcW w:w="1018" w:type="dxa"/>
            <w:tcBorders>
              <w:top w:val="single" w:color="auto" w:sz="8" w:space="0"/>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84" w:lineRule="atLeast"/>
              <w:jc w:val="center"/>
              <w:rPr>
                <w:rFonts w:ascii="微软雅黑"/>
                <w:color w:val="4B4B4B"/>
                <w:sz w:val="19"/>
                <w:szCs w:val="19"/>
              </w:rPr>
            </w:pPr>
            <w:r>
              <w:rPr>
                <w:rFonts w:hint="eastAsia" w:ascii="宋体" w:hAnsi="宋体" w:eastAsia="宋体" w:cs="宋体"/>
                <w:color w:val="4B4B4B"/>
                <w:sz w:val="19"/>
                <w:szCs w:val="19"/>
              </w:rPr>
              <w:t>二级指标</w:t>
            </w:r>
          </w:p>
        </w:tc>
        <w:tc>
          <w:tcPr>
            <w:tcW w:w="4273" w:type="dxa"/>
            <w:tcBorders>
              <w:top w:val="single" w:color="auto" w:sz="8" w:space="0"/>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84" w:lineRule="atLeast"/>
              <w:jc w:val="center"/>
              <w:rPr>
                <w:rFonts w:ascii="微软雅黑"/>
                <w:color w:val="4B4B4B"/>
                <w:sz w:val="19"/>
                <w:szCs w:val="19"/>
              </w:rPr>
            </w:pPr>
            <w:r>
              <w:rPr>
                <w:rFonts w:hint="eastAsia" w:ascii="宋体" w:hAnsi="宋体" w:eastAsia="宋体" w:cs="宋体"/>
                <w:color w:val="4B4B4B"/>
                <w:sz w:val="19"/>
                <w:szCs w:val="19"/>
              </w:rPr>
              <w:t>三级指标</w:t>
            </w:r>
          </w:p>
        </w:tc>
        <w:tc>
          <w:tcPr>
            <w:tcW w:w="631" w:type="dxa"/>
            <w:tcBorders>
              <w:top w:val="single" w:color="auto" w:sz="8" w:space="0"/>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84" w:lineRule="atLeast"/>
              <w:jc w:val="center"/>
              <w:rPr>
                <w:rFonts w:ascii="微软雅黑"/>
                <w:color w:val="4B4B4B"/>
                <w:sz w:val="19"/>
                <w:szCs w:val="19"/>
              </w:rPr>
            </w:pPr>
            <w:r>
              <w:rPr>
                <w:rFonts w:hint="eastAsia" w:ascii="宋体" w:hAnsi="宋体" w:eastAsia="宋体" w:cs="宋体"/>
                <w:color w:val="4B4B4B"/>
                <w:sz w:val="19"/>
                <w:szCs w:val="19"/>
              </w:rPr>
              <w:t>指标类型</w:t>
            </w:r>
          </w:p>
        </w:tc>
        <w:tc>
          <w:tcPr>
            <w:tcW w:w="1125" w:type="dxa"/>
            <w:tcBorders>
              <w:top w:val="single" w:color="auto" w:sz="8" w:space="0"/>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84" w:lineRule="atLeast"/>
              <w:jc w:val="center"/>
              <w:rPr>
                <w:rFonts w:ascii="微软雅黑"/>
                <w:color w:val="4B4B4B"/>
                <w:sz w:val="19"/>
                <w:szCs w:val="19"/>
              </w:rPr>
            </w:pPr>
            <w:r>
              <w:rPr>
                <w:rFonts w:hint="eastAsia" w:ascii="宋体" w:hAnsi="宋体" w:eastAsia="宋体" w:cs="宋体"/>
                <w:color w:val="4B4B4B"/>
                <w:sz w:val="19"/>
                <w:szCs w:val="19"/>
              </w:rPr>
              <w:t>责任部门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017" w:type="dxa"/>
            <w:vMerge w:val="restart"/>
            <w:tcBorders>
              <w:top w:val="nil"/>
              <w:left w:val="single" w:color="auto" w:sz="8" w:space="0"/>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60" w:lineRule="atLeast"/>
              <w:jc w:val="center"/>
              <w:rPr>
                <w:rFonts w:ascii="微软雅黑"/>
                <w:color w:val="4B4B4B"/>
                <w:sz w:val="19"/>
                <w:szCs w:val="19"/>
              </w:rPr>
            </w:pPr>
            <w:r>
              <w:rPr>
                <w:rFonts w:hint="eastAsia" w:ascii="宋体" w:hAnsi="宋体" w:eastAsia="宋体" w:cs="宋体"/>
                <w:color w:val="4B4B4B"/>
                <w:sz w:val="19"/>
                <w:szCs w:val="19"/>
              </w:rPr>
              <w:t>组织管理</w:t>
            </w:r>
          </w:p>
        </w:tc>
        <w:tc>
          <w:tcPr>
            <w:tcW w:w="1018"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20" w:lineRule="atLeast"/>
              <w:jc w:val="center"/>
              <w:rPr>
                <w:rFonts w:ascii="微软雅黑"/>
                <w:color w:val="4B4B4B"/>
                <w:sz w:val="19"/>
                <w:szCs w:val="19"/>
              </w:rPr>
            </w:pPr>
            <w:r>
              <w:rPr>
                <w:rFonts w:hint="eastAsia" w:ascii="宋体" w:hAnsi="宋体" w:eastAsia="宋体" w:cs="宋体"/>
                <w:color w:val="4B4B4B"/>
                <w:sz w:val="19"/>
                <w:szCs w:val="19"/>
              </w:rPr>
              <w:t>领导体制</w:t>
            </w:r>
          </w:p>
        </w:tc>
        <w:tc>
          <w:tcPr>
            <w:tcW w:w="4273"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20" w:lineRule="atLeast"/>
              <w:rPr>
                <w:rFonts w:ascii="微软雅黑"/>
                <w:color w:val="4B4B4B"/>
                <w:sz w:val="19"/>
                <w:szCs w:val="19"/>
              </w:rPr>
            </w:pPr>
            <w:r>
              <w:rPr>
                <w:rFonts w:hint="eastAsia" w:ascii="宋体" w:hAnsi="宋体" w:eastAsia="宋体" w:cs="宋体"/>
                <w:color w:val="4B4B4B"/>
                <w:sz w:val="19"/>
                <w:szCs w:val="19"/>
              </w:rPr>
              <w:t>学校党委直接领导，协调校行政负责实施，分管校领导具体负责，并成立相应的领导机构。</w:t>
            </w:r>
          </w:p>
        </w:tc>
        <w:tc>
          <w:tcPr>
            <w:tcW w:w="631"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20" w:lineRule="atLeast"/>
              <w:jc w:val="center"/>
              <w:rPr>
                <w:rFonts w:ascii="微软雅黑"/>
                <w:color w:val="4B4B4B"/>
                <w:sz w:val="19"/>
                <w:szCs w:val="19"/>
              </w:rPr>
            </w:pPr>
            <w:r>
              <w:rPr>
                <w:rFonts w:ascii="宋体" w:hAnsi="宋体" w:eastAsia="宋体" w:cs="宋体"/>
                <w:color w:val="4B4B4B"/>
                <w:sz w:val="19"/>
                <w:szCs w:val="19"/>
              </w:rPr>
              <w:t>B</w:t>
            </w:r>
          </w:p>
        </w:tc>
        <w:tc>
          <w:tcPr>
            <w:tcW w:w="1125"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20" w:lineRule="atLeast"/>
              <w:jc w:val="center"/>
              <w:rPr>
                <w:rFonts w:ascii="微软雅黑"/>
                <w:color w:val="4B4B4B"/>
                <w:sz w:val="19"/>
                <w:szCs w:val="19"/>
              </w:rPr>
            </w:pPr>
            <w:r>
              <w:rPr>
                <w:rFonts w:hint="eastAsia" w:ascii="宋体" w:hAnsi="宋体" w:eastAsia="宋体" w:cs="宋体"/>
                <w:color w:val="4B4B4B"/>
                <w:sz w:val="19"/>
                <w:szCs w:val="19"/>
              </w:rPr>
              <w:t>学校党委、行政领导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017"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微软雅黑"/>
                <w:color w:val="4B4B4B"/>
                <w:sz w:val="19"/>
                <w:szCs w:val="19"/>
              </w:rPr>
            </w:pPr>
          </w:p>
        </w:tc>
        <w:tc>
          <w:tcPr>
            <w:tcW w:w="1018" w:type="dxa"/>
            <w:vMerge w:val="restart"/>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20" w:lineRule="atLeast"/>
              <w:jc w:val="center"/>
              <w:rPr>
                <w:rFonts w:ascii="微软雅黑"/>
                <w:color w:val="4B4B4B"/>
                <w:sz w:val="19"/>
                <w:szCs w:val="19"/>
              </w:rPr>
            </w:pPr>
            <w:r>
              <w:rPr>
                <w:rFonts w:hint="eastAsia" w:ascii="宋体" w:hAnsi="宋体" w:eastAsia="宋体" w:cs="宋体"/>
                <w:color w:val="4B4B4B"/>
                <w:sz w:val="19"/>
                <w:szCs w:val="19"/>
              </w:rPr>
              <w:t>工作机制</w:t>
            </w:r>
          </w:p>
        </w:tc>
        <w:tc>
          <w:tcPr>
            <w:tcW w:w="4273"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20" w:lineRule="atLeast"/>
              <w:rPr>
                <w:rFonts w:ascii="微软雅黑"/>
                <w:color w:val="4B4B4B"/>
                <w:sz w:val="19"/>
                <w:szCs w:val="19"/>
              </w:rPr>
            </w:pPr>
            <w:r>
              <w:rPr>
                <w:rFonts w:ascii="宋体" w:hAnsi="宋体" w:eastAsia="宋体" w:cs="宋体"/>
                <w:color w:val="4B4B4B"/>
                <w:sz w:val="19"/>
                <w:szCs w:val="19"/>
              </w:rPr>
              <w:t>1</w:t>
            </w:r>
            <w:r>
              <w:rPr>
                <w:rFonts w:hint="eastAsia" w:ascii="宋体" w:hAnsi="宋体" w:eastAsia="宋体" w:cs="宋体"/>
                <w:color w:val="4B4B4B"/>
                <w:sz w:val="19"/>
                <w:szCs w:val="19"/>
              </w:rPr>
              <w:t>．校党委（常委）会议、校长办公会每学期至少召开一次专题会议研究工作，会议决议能够及时落实。</w:t>
            </w:r>
          </w:p>
        </w:tc>
        <w:tc>
          <w:tcPr>
            <w:tcW w:w="631"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20" w:lineRule="atLeast"/>
              <w:jc w:val="center"/>
              <w:rPr>
                <w:rFonts w:ascii="微软雅黑"/>
                <w:color w:val="4B4B4B"/>
                <w:sz w:val="19"/>
                <w:szCs w:val="19"/>
              </w:rPr>
            </w:pPr>
            <w:r>
              <w:rPr>
                <w:rFonts w:ascii="宋体" w:hAnsi="宋体" w:eastAsia="宋体" w:cs="宋体"/>
                <w:color w:val="4B4B4B"/>
                <w:sz w:val="19"/>
                <w:szCs w:val="19"/>
              </w:rPr>
              <w:t>B</w:t>
            </w:r>
          </w:p>
        </w:tc>
        <w:tc>
          <w:tcPr>
            <w:tcW w:w="1125" w:type="dxa"/>
            <w:vMerge w:val="restart"/>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20" w:lineRule="atLeast"/>
              <w:jc w:val="center"/>
              <w:rPr>
                <w:rFonts w:ascii="微软雅黑"/>
                <w:color w:val="4B4B4B"/>
                <w:sz w:val="19"/>
                <w:szCs w:val="19"/>
              </w:rPr>
            </w:pPr>
            <w:r>
              <w:rPr>
                <w:rFonts w:hint="eastAsia" w:ascii="宋体" w:hAnsi="宋体" w:eastAsia="宋体" w:cs="宋体"/>
                <w:color w:val="4B4B4B"/>
                <w:sz w:val="19"/>
                <w:szCs w:val="19"/>
              </w:rPr>
              <w:t>学校党委、行政领导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017"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微软雅黑"/>
                <w:color w:val="4B4B4B"/>
                <w:sz w:val="19"/>
                <w:szCs w:val="19"/>
              </w:rPr>
            </w:pPr>
          </w:p>
        </w:tc>
        <w:tc>
          <w:tcPr>
            <w:tcW w:w="1018" w:type="dxa"/>
            <w:vMerge w:val="continue"/>
            <w:tcBorders>
              <w:top w:val="nil"/>
              <w:left w:val="nil"/>
              <w:bottom w:val="single" w:color="auto" w:sz="8" w:space="0"/>
              <w:right w:val="single" w:color="auto" w:sz="8" w:space="0"/>
            </w:tcBorders>
            <w:vAlign w:val="center"/>
          </w:tcPr>
          <w:p>
            <w:pPr>
              <w:adjustRightInd/>
              <w:snapToGrid/>
              <w:spacing w:after="0"/>
              <w:rPr>
                <w:rFonts w:ascii="微软雅黑"/>
                <w:color w:val="4B4B4B"/>
                <w:sz w:val="19"/>
                <w:szCs w:val="19"/>
              </w:rPr>
            </w:pPr>
          </w:p>
        </w:tc>
        <w:tc>
          <w:tcPr>
            <w:tcW w:w="4273"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20" w:lineRule="atLeast"/>
              <w:rPr>
                <w:rFonts w:ascii="微软雅黑"/>
                <w:color w:val="4B4B4B"/>
                <w:sz w:val="19"/>
                <w:szCs w:val="19"/>
              </w:rPr>
            </w:pPr>
            <w:r>
              <w:rPr>
                <w:rFonts w:ascii="宋体" w:hAnsi="宋体" w:eastAsia="宋体" w:cs="宋体"/>
                <w:color w:val="4B4B4B"/>
                <w:sz w:val="19"/>
                <w:szCs w:val="19"/>
              </w:rPr>
              <w:t>2</w:t>
            </w:r>
            <w:r>
              <w:rPr>
                <w:rFonts w:hint="eastAsia" w:ascii="宋体" w:hAnsi="宋体" w:eastAsia="宋体" w:cs="宋体"/>
                <w:color w:val="4B4B4B"/>
                <w:sz w:val="19"/>
                <w:szCs w:val="19"/>
              </w:rPr>
              <w:t>．学校党委书记或校长每学年到思想政治理论课教研部门开现场办公会至少</w:t>
            </w:r>
            <w:r>
              <w:rPr>
                <w:rFonts w:ascii="宋体" w:hAnsi="宋体" w:eastAsia="宋体" w:cs="宋体"/>
                <w:color w:val="4B4B4B"/>
                <w:sz w:val="19"/>
                <w:szCs w:val="19"/>
              </w:rPr>
              <w:t>1</w:t>
            </w:r>
            <w:r>
              <w:rPr>
                <w:rFonts w:hint="eastAsia" w:ascii="宋体" w:hAnsi="宋体" w:eastAsia="宋体" w:cs="宋体"/>
                <w:color w:val="4B4B4B"/>
                <w:sz w:val="19"/>
                <w:szCs w:val="19"/>
              </w:rPr>
              <w:t>次，听取思想政治理论课教学工作汇报，解决实际问题。学校党政主要负责同志每学期至少讲授</w:t>
            </w:r>
            <w:r>
              <w:rPr>
                <w:rFonts w:ascii="宋体" w:hAnsi="宋体" w:eastAsia="宋体" w:cs="宋体"/>
                <w:color w:val="4B4B4B"/>
                <w:sz w:val="19"/>
                <w:szCs w:val="19"/>
              </w:rPr>
              <w:t>1</w:t>
            </w:r>
            <w:r>
              <w:rPr>
                <w:rFonts w:hint="eastAsia" w:ascii="宋体" w:hAnsi="宋体" w:eastAsia="宋体" w:cs="宋体"/>
                <w:color w:val="4B4B4B"/>
                <w:sz w:val="19"/>
                <w:szCs w:val="19"/>
              </w:rPr>
              <w:t>次思想政治理论课。学校分管领导每学期到堂听课</w:t>
            </w:r>
            <w:r>
              <w:rPr>
                <w:rFonts w:ascii="宋体" w:hAnsi="宋体" w:eastAsia="宋体" w:cs="宋体"/>
                <w:color w:val="4B4B4B"/>
                <w:sz w:val="19"/>
                <w:szCs w:val="19"/>
              </w:rPr>
              <w:t>2</w:t>
            </w:r>
            <w:r>
              <w:rPr>
                <w:rFonts w:hint="eastAsia" w:ascii="宋体" w:hAnsi="宋体" w:eastAsia="宋体" w:cs="宋体"/>
                <w:color w:val="4B4B4B"/>
                <w:sz w:val="19"/>
                <w:szCs w:val="19"/>
              </w:rPr>
              <w:t>次以上。</w:t>
            </w:r>
          </w:p>
        </w:tc>
        <w:tc>
          <w:tcPr>
            <w:tcW w:w="631"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20" w:lineRule="atLeast"/>
              <w:jc w:val="center"/>
              <w:rPr>
                <w:rFonts w:ascii="微软雅黑"/>
                <w:color w:val="4B4B4B"/>
                <w:sz w:val="19"/>
                <w:szCs w:val="19"/>
              </w:rPr>
            </w:pPr>
            <w:r>
              <w:rPr>
                <w:rFonts w:ascii="宋体" w:hAnsi="宋体" w:eastAsia="宋体" w:cs="宋体"/>
                <w:color w:val="4B4B4B"/>
                <w:sz w:val="19"/>
                <w:szCs w:val="19"/>
              </w:rPr>
              <w:t>A</w:t>
            </w:r>
            <w:r>
              <w:rPr>
                <w:rFonts w:ascii="Symbol" w:hAnsi="Symbol" w:cs="Symbol"/>
                <w:color w:val="4B4B4B"/>
                <w:sz w:val="19"/>
                <w:szCs w:val="19"/>
              </w:rPr>
              <w:t></w:t>
            </w:r>
          </w:p>
        </w:tc>
        <w:tc>
          <w:tcPr>
            <w:tcW w:w="1125" w:type="dxa"/>
            <w:vMerge w:val="continue"/>
            <w:tcBorders>
              <w:top w:val="nil"/>
              <w:left w:val="nil"/>
              <w:bottom w:val="single" w:color="auto" w:sz="8" w:space="0"/>
              <w:right w:val="single" w:color="auto" w:sz="8" w:space="0"/>
            </w:tcBorders>
            <w:vAlign w:val="center"/>
          </w:tcPr>
          <w:p>
            <w:pPr>
              <w:adjustRightInd/>
              <w:snapToGrid/>
              <w:spacing w:after="0"/>
              <w:rPr>
                <w:rFonts w:ascii="微软雅黑"/>
                <w:color w:val="4B4B4B"/>
                <w:sz w:val="19"/>
                <w:szCs w:val="19"/>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017"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微软雅黑"/>
                <w:color w:val="4B4B4B"/>
                <w:sz w:val="19"/>
                <w:szCs w:val="19"/>
              </w:rPr>
            </w:pPr>
          </w:p>
        </w:tc>
        <w:tc>
          <w:tcPr>
            <w:tcW w:w="1018" w:type="dxa"/>
            <w:vMerge w:val="continue"/>
            <w:tcBorders>
              <w:top w:val="nil"/>
              <w:left w:val="nil"/>
              <w:bottom w:val="single" w:color="auto" w:sz="8" w:space="0"/>
              <w:right w:val="single" w:color="auto" w:sz="8" w:space="0"/>
            </w:tcBorders>
            <w:vAlign w:val="center"/>
          </w:tcPr>
          <w:p>
            <w:pPr>
              <w:adjustRightInd/>
              <w:snapToGrid/>
              <w:spacing w:after="0"/>
              <w:rPr>
                <w:rFonts w:ascii="微软雅黑"/>
                <w:color w:val="4B4B4B"/>
                <w:sz w:val="19"/>
                <w:szCs w:val="19"/>
              </w:rPr>
            </w:pPr>
          </w:p>
        </w:tc>
        <w:tc>
          <w:tcPr>
            <w:tcW w:w="4273"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20" w:lineRule="atLeast"/>
              <w:rPr>
                <w:rFonts w:ascii="微软雅黑"/>
                <w:color w:val="4B4B4B"/>
                <w:sz w:val="19"/>
                <w:szCs w:val="19"/>
              </w:rPr>
            </w:pPr>
            <w:r>
              <w:rPr>
                <w:rFonts w:ascii="宋体" w:hAnsi="宋体" w:eastAsia="宋体" w:cs="宋体"/>
                <w:color w:val="4B4B4B"/>
                <w:sz w:val="19"/>
                <w:szCs w:val="19"/>
              </w:rPr>
              <w:t>3</w:t>
            </w:r>
            <w:r>
              <w:rPr>
                <w:rFonts w:hint="eastAsia" w:ascii="宋体" w:hAnsi="宋体" w:eastAsia="宋体" w:cs="宋体"/>
                <w:color w:val="4B4B4B"/>
                <w:sz w:val="19"/>
                <w:szCs w:val="19"/>
              </w:rPr>
              <w:t>．把思想政治理论课建设列入学校事业发展规划，作为学校重点课程建设，有条件的本科院校同时应作为重点学科建设，每年至少进行一次专项督查。</w:t>
            </w:r>
          </w:p>
        </w:tc>
        <w:tc>
          <w:tcPr>
            <w:tcW w:w="631"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20" w:lineRule="atLeast"/>
              <w:jc w:val="center"/>
              <w:rPr>
                <w:rFonts w:ascii="微软雅黑"/>
                <w:color w:val="4B4B4B"/>
                <w:sz w:val="19"/>
                <w:szCs w:val="19"/>
              </w:rPr>
            </w:pPr>
            <w:r>
              <w:rPr>
                <w:rFonts w:ascii="宋体" w:hAnsi="宋体" w:eastAsia="宋体" w:cs="宋体"/>
                <w:color w:val="4B4B4B"/>
                <w:sz w:val="19"/>
                <w:szCs w:val="19"/>
              </w:rPr>
              <w:t>A</w:t>
            </w:r>
          </w:p>
        </w:tc>
        <w:tc>
          <w:tcPr>
            <w:tcW w:w="1125" w:type="dxa"/>
            <w:vMerge w:val="continue"/>
            <w:tcBorders>
              <w:top w:val="nil"/>
              <w:left w:val="nil"/>
              <w:bottom w:val="single" w:color="auto" w:sz="8" w:space="0"/>
              <w:right w:val="single" w:color="auto" w:sz="8" w:space="0"/>
            </w:tcBorders>
            <w:vAlign w:val="center"/>
          </w:tcPr>
          <w:p>
            <w:pPr>
              <w:adjustRightInd/>
              <w:snapToGrid/>
              <w:spacing w:after="0"/>
              <w:rPr>
                <w:rFonts w:ascii="微软雅黑"/>
                <w:color w:val="4B4B4B"/>
                <w:sz w:val="19"/>
                <w:szCs w:val="19"/>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017"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微软雅黑"/>
                <w:color w:val="4B4B4B"/>
                <w:sz w:val="19"/>
                <w:szCs w:val="19"/>
              </w:rPr>
            </w:pPr>
          </w:p>
        </w:tc>
        <w:tc>
          <w:tcPr>
            <w:tcW w:w="1018" w:type="dxa"/>
            <w:vMerge w:val="continue"/>
            <w:tcBorders>
              <w:top w:val="nil"/>
              <w:left w:val="nil"/>
              <w:bottom w:val="single" w:color="auto" w:sz="8" w:space="0"/>
              <w:right w:val="single" w:color="auto" w:sz="8" w:space="0"/>
            </w:tcBorders>
            <w:vAlign w:val="center"/>
          </w:tcPr>
          <w:p>
            <w:pPr>
              <w:adjustRightInd/>
              <w:snapToGrid/>
              <w:spacing w:after="0"/>
              <w:rPr>
                <w:rFonts w:ascii="微软雅黑"/>
                <w:color w:val="4B4B4B"/>
                <w:sz w:val="19"/>
                <w:szCs w:val="19"/>
              </w:rPr>
            </w:pPr>
          </w:p>
        </w:tc>
        <w:tc>
          <w:tcPr>
            <w:tcW w:w="4273"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20" w:lineRule="atLeast"/>
              <w:rPr>
                <w:rFonts w:ascii="微软雅黑"/>
                <w:color w:val="4B4B4B"/>
                <w:sz w:val="19"/>
                <w:szCs w:val="19"/>
              </w:rPr>
            </w:pPr>
            <w:r>
              <w:rPr>
                <w:rFonts w:ascii="宋体" w:hAnsi="宋体" w:eastAsia="宋体" w:cs="宋体"/>
                <w:color w:val="4B4B4B"/>
                <w:sz w:val="19"/>
                <w:szCs w:val="19"/>
              </w:rPr>
              <w:t>4</w:t>
            </w:r>
            <w:r>
              <w:rPr>
                <w:rFonts w:hint="eastAsia" w:ascii="宋体" w:hAnsi="宋体" w:eastAsia="宋体" w:cs="宋体"/>
                <w:color w:val="4B4B4B"/>
                <w:sz w:val="19"/>
                <w:szCs w:val="19"/>
              </w:rPr>
              <w:t>．学校宣传、人事、教务、研究生院（处）、财务、科研、学生处、团委等党政部门和思政课教学科研机构各负其责，相互配合，落实思想政治理论课教育教学、学科建设、人才培养、科研立项、社会实践、经费保障等各方面政策和措施。</w:t>
            </w:r>
          </w:p>
        </w:tc>
        <w:tc>
          <w:tcPr>
            <w:tcW w:w="631"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20" w:lineRule="atLeast"/>
              <w:jc w:val="center"/>
              <w:rPr>
                <w:rFonts w:ascii="微软雅黑"/>
                <w:color w:val="4B4B4B"/>
                <w:sz w:val="19"/>
                <w:szCs w:val="19"/>
              </w:rPr>
            </w:pPr>
            <w:r>
              <w:rPr>
                <w:rFonts w:ascii="宋体" w:hAnsi="宋体" w:eastAsia="宋体" w:cs="宋体"/>
                <w:color w:val="4B4B4B"/>
                <w:sz w:val="19"/>
                <w:szCs w:val="19"/>
              </w:rPr>
              <w:t>B</w:t>
            </w:r>
          </w:p>
        </w:tc>
        <w:tc>
          <w:tcPr>
            <w:tcW w:w="1125"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20" w:lineRule="atLeast"/>
              <w:jc w:val="center"/>
              <w:rPr>
                <w:rFonts w:ascii="微软雅黑"/>
                <w:color w:val="4B4B4B"/>
                <w:sz w:val="19"/>
                <w:szCs w:val="19"/>
              </w:rPr>
            </w:pPr>
            <w:r>
              <w:rPr>
                <w:rFonts w:hint="eastAsia" w:ascii="宋体" w:hAnsi="宋体" w:eastAsia="宋体" w:cs="宋体"/>
                <w:color w:val="4B4B4B"/>
                <w:sz w:val="19"/>
                <w:szCs w:val="19"/>
              </w:rPr>
              <w:t>学校党委、行政领导及有关部门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017"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微软雅黑"/>
                <w:color w:val="4B4B4B"/>
                <w:sz w:val="19"/>
                <w:szCs w:val="19"/>
              </w:rPr>
            </w:pPr>
          </w:p>
        </w:tc>
        <w:tc>
          <w:tcPr>
            <w:tcW w:w="1018" w:type="dxa"/>
            <w:vMerge w:val="restart"/>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20" w:lineRule="atLeast"/>
              <w:rPr>
                <w:rFonts w:ascii="微软雅黑"/>
                <w:color w:val="4B4B4B"/>
                <w:sz w:val="19"/>
                <w:szCs w:val="19"/>
              </w:rPr>
            </w:pPr>
            <w:r>
              <w:rPr>
                <w:rFonts w:hint="eastAsia" w:ascii="宋体" w:hAnsi="宋体" w:eastAsia="宋体" w:cs="宋体"/>
                <w:color w:val="4B4B4B"/>
                <w:sz w:val="19"/>
                <w:szCs w:val="19"/>
              </w:rPr>
              <w:t>机构建设</w:t>
            </w:r>
          </w:p>
        </w:tc>
        <w:tc>
          <w:tcPr>
            <w:tcW w:w="4273"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20" w:lineRule="atLeast"/>
              <w:rPr>
                <w:rFonts w:ascii="微软雅黑"/>
                <w:color w:val="4B4B4B"/>
                <w:sz w:val="19"/>
                <w:szCs w:val="19"/>
              </w:rPr>
            </w:pPr>
            <w:r>
              <w:rPr>
                <w:rFonts w:ascii="宋体" w:hAnsi="宋体" w:eastAsia="宋体" w:cs="宋体"/>
                <w:color w:val="4B4B4B"/>
                <w:sz w:val="19"/>
                <w:szCs w:val="19"/>
              </w:rPr>
              <w:t>1</w:t>
            </w:r>
            <w:r>
              <w:rPr>
                <w:rFonts w:hint="eastAsia" w:ascii="宋体" w:hAnsi="宋体" w:eastAsia="宋体" w:cs="宋体"/>
                <w:color w:val="4B4B4B"/>
                <w:sz w:val="19"/>
                <w:szCs w:val="19"/>
              </w:rPr>
              <w:t>．独立设置直属学校领导的、与学校其他二级院（系）行政同级的思想政治理论课教学科研组织二级机构，承担全校本、专科学生和研究生思想政治理论课教学任务，统一管理思想政治理论课教师。有马克思主义理论学科点的机构同时应作为马克思主义理论学科点的依托单位，承担马克思主义理论科学研究、学科建设、研究生培养等工作。</w:t>
            </w:r>
          </w:p>
        </w:tc>
        <w:tc>
          <w:tcPr>
            <w:tcW w:w="631"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20" w:lineRule="atLeast"/>
              <w:jc w:val="center"/>
              <w:rPr>
                <w:rFonts w:ascii="微软雅黑"/>
                <w:color w:val="4B4B4B"/>
                <w:sz w:val="19"/>
                <w:szCs w:val="19"/>
              </w:rPr>
            </w:pPr>
            <w:r>
              <w:rPr>
                <w:rFonts w:ascii="宋体" w:hAnsi="宋体" w:eastAsia="宋体" w:cs="宋体"/>
                <w:color w:val="4B4B4B"/>
                <w:sz w:val="19"/>
                <w:szCs w:val="19"/>
              </w:rPr>
              <w:t>A</w:t>
            </w:r>
            <w:r>
              <w:rPr>
                <w:rFonts w:ascii="Symbol" w:hAnsi="Symbol" w:cs="Symbol"/>
                <w:color w:val="4B4B4B"/>
                <w:sz w:val="19"/>
                <w:szCs w:val="19"/>
              </w:rPr>
              <w:t></w:t>
            </w:r>
          </w:p>
        </w:tc>
        <w:tc>
          <w:tcPr>
            <w:tcW w:w="1125"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20" w:lineRule="atLeast"/>
              <w:jc w:val="center"/>
              <w:rPr>
                <w:rFonts w:ascii="微软雅黑"/>
                <w:color w:val="4B4B4B"/>
                <w:sz w:val="19"/>
                <w:szCs w:val="19"/>
              </w:rPr>
            </w:pPr>
            <w:r>
              <w:rPr>
                <w:rFonts w:hint="eastAsia" w:ascii="宋体" w:hAnsi="宋体" w:eastAsia="宋体" w:cs="宋体"/>
                <w:color w:val="4B4B4B"/>
                <w:sz w:val="19"/>
                <w:szCs w:val="19"/>
              </w:rPr>
              <w:t>学校党委、行政领导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017"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微软雅黑"/>
                <w:color w:val="4B4B4B"/>
                <w:sz w:val="19"/>
                <w:szCs w:val="19"/>
              </w:rPr>
            </w:pPr>
          </w:p>
        </w:tc>
        <w:tc>
          <w:tcPr>
            <w:tcW w:w="1018" w:type="dxa"/>
            <w:vMerge w:val="continue"/>
            <w:tcBorders>
              <w:top w:val="nil"/>
              <w:left w:val="nil"/>
              <w:bottom w:val="single" w:color="auto" w:sz="8" w:space="0"/>
              <w:right w:val="single" w:color="auto" w:sz="8" w:space="0"/>
            </w:tcBorders>
            <w:vAlign w:val="center"/>
          </w:tcPr>
          <w:p>
            <w:pPr>
              <w:adjustRightInd/>
              <w:snapToGrid/>
              <w:spacing w:after="0"/>
              <w:rPr>
                <w:rFonts w:ascii="微软雅黑"/>
                <w:color w:val="4B4B4B"/>
                <w:sz w:val="19"/>
                <w:szCs w:val="19"/>
              </w:rPr>
            </w:pPr>
          </w:p>
        </w:tc>
        <w:tc>
          <w:tcPr>
            <w:tcW w:w="4273"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20" w:lineRule="atLeast"/>
              <w:rPr>
                <w:rFonts w:ascii="微软雅黑"/>
                <w:color w:val="4B4B4B"/>
                <w:sz w:val="19"/>
                <w:szCs w:val="19"/>
              </w:rPr>
            </w:pPr>
            <w:r>
              <w:rPr>
                <w:rFonts w:ascii="宋体" w:hAnsi="宋体" w:eastAsia="宋体" w:cs="宋体"/>
                <w:color w:val="4B4B4B"/>
                <w:sz w:val="19"/>
                <w:szCs w:val="19"/>
              </w:rPr>
              <w:t>2</w:t>
            </w:r>
            <w:r>
              <w:rPr>
                <w:rFonts w:hint="eastAsia" w:ascii="宋体" w:hAnsi="宋体" w:eastAsia="宋体" w:cs="宋体"/>
                <w:color w:val="4B4B4B"/>
                <w:sz w:val="19"/>
                <w:szCs w:val="19"/>
              </w:rPr>
              <w:t>．配齐二级机构领导班子，班子成员应是中共党员，且从事马克思主义理论学科研究和思想政治理论课教学，不得兼任其他二级院（系）的主要负责人。</w:t>
            </w:r>
          </w:p>
        </w:tc>
        <w:tc>
          <w:tcPr>
            <w:tcW w:w="631"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20" w:lineRule="atLeast"/>
              <w:jc w:val="center"/>
              <w:rPr>
                <w:rFonts w:ascii="微软雅黑"/>
                <w:color w:val="4B4B4B"/>
                <w:sz w:val="19"/>
                <w:szCs w:val="19"/>
              </w:rPr>
            </w:pPr>
            <w:r>
              <w:rPr>
                <w:rFonts w:ascii="宋体" w:hAnsi="宋体" w:eastAsia="宋体" w:cs="宋体"/>
                <w:color w:val="4B4B4B"/>
                <w:sz w:val="19"/>
                <w:szCs w:val="19"/>
              </w:rPr>
              <w:t>A</w:t>
            </w:r>
            <w:r>
              <w:rPr>
                <w:rFonts w:ascii="Symbol" w:hAnsi="Symbol" w:cs="Symbol"/>
                <w:color w:val="4B4B4B"/>
                <w:sz w:val="19"/>
                <w:szCs w:val="19"/>
              </w:rPr>
              <w:t></w:t>
            </w:r>
          </w:p>
        </w:tc>
        <w:tc>
          <w:tcPr>
            <w:tcW w:w="1125" w:type="dxa"/>
            <w:vMerge w:val="restart"/>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20" w:lineRule="atLeast"/>
              <w:jc w:val="center"/>
              <w:rPr>
                <w:rFonts w:ascii="微软雅黑"/>
                <w:color w:val="4B4B4B"/>
                <w:sz w:val="19"/>
                <w:szCs w:val="19"/>
              </w:rPr>
            </w:pPr>
            <w:r>
              <w:rPr>
                <w:rFonts w:hint="eastAsia" w:ascii="宋体" w:hAnsi="宋体" w:eastAsia="宋体" w:cs="宋体"/>
                <w:color w:val="4B4B4B"/>
                <w:sz w:val="19"/>
                <w:szCs w:val="19"/>
              </w:rPr>
              <w:t>学校党委、行政领导及有关部门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017"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微软雅黑"/>
                <w:color w:val="4B4B4B"/>
                <w:sz w:val="19"/>
                <w:szCs w:val="19"/>
              </w:rPr>
            </w:pPr>
          </w:p>
        </w:tc>
        <w:tc>
          <w:tcPr>
            <w:tcW w:w="1018" w:type="dxa"/>
            <w:vMerge w:val="continue"/>
            <w:tcBorders>
              <w:top w:val="nil"/>
              <w:left w:val="nil"/>
              <w:bottom w:val="single" w:color="auto" w:sz="8" w:space="0"/>
              <w:right w:val="single" w:color="auto" w:sz="8" w:space="0"/>
            </w:tcBorders>
            <w:vAlign w:val="center"/>
          </w:tcPr>
          <w:p>
            <w:pPr>
              <w:adjustRightInd/>
              <w:snapToGrid/>
              <w:spacing w:after="0"/>
              <w:rPr>
                <w:rFonts w:ascii="微软雅黑"/>
                <w:color w:val="4B4B4B"/>
                <w:sz w:val="19"/>
                <w:szCs w:val="19"/>
              </w:rPr>
            </w:pPr>
          </w:p>
        </w:tc>
        <w:tc>
          <w:tcPr>
            <w:tcW w:w="4273"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20" w:lineRule="atLeast"/>
              <w:rPr>
                <w:rFonts w:ascii="微软雅黑"/>
                <w:color w:val="4B4B4B"/>
                <w:sz w:val="19"/>
                <w:szCs w:val="19"/>
              </w:rPr>
            </w:pPr>
            <w:r>
              <w:rPr>
                <w:rFonts w:ascii="宋体" w:hAnsi="宋体" w:eastAsia="宋体" w:cs="宋体"/>
                <w:color w:val="4B4B4B"/>
                <w:sz w:val="19"/>
                <w:szCs w:val="19"/>
              </w:rPr>
              <w:t>3</w:t>
            </w:r>
            <w:r>
              <w:rPr>
                <w:rFonts w:hint="eastAsia" w:ascii="宋体" w:hAnsi="宋体" w:eastAsia="宋体" w:cs="宋体"/>
                <w:color w:val="4B4B4B"/>
                <w:sz w:val="19"/>
                <w:szCs w:val="19"/>
              </w:rPr>
              <w:t>．与专业院系同等配备办公用房和教学设备、基本图书资料、国内外主要社科期刊、声像资料、教学课件以及办公设备等，满足教学及办公需要。</w:t>
            </w:r>
          </w:p>
        </w:tc>
        <w:tc>
          <w:tcPr>
            <w:tcW w:w="631"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20" w:lineRule="atLeast"/>
              <w:jc w:val="center"/>
              <w:rPr>
                <w:rFonts w:ascii="微软雅黑"/>
                <w:color w:val="4B4B4B"/>
                <w:sz w:val="19"/>
                <w:szCs w:val="19"/>
              </w:rPr>
            </w:pPr>
            <w:r>
              <w:rPr>
                <w:rFonts w:ascii="宋体" w:hAnsi="宋体" w:eastAsia="宋体" w:cs="宋体"/>
                <w:color w:val="4B4B4B"/>
                <w:sz w:val="19"/>
                <w:szCs w:val="19"/>
              </w:rPr>
              <w:t>B</w:t>
            </w:r>
          </w:p>
        </w:tc>
        <w:tc>
          <w:tcPr>
            <w:tcW w:w="1125" w:type="dxa"/>
            <w:vMerge w:val="continue"/>
            <w:tcBorders>
              <w:top w:val="nil"/>
              <w:left w:val="nil"/>
              <w:bottom w:val="single" w:color="auto" w:sz="8" w:space="0"/>
              <w:right w:val="single" w:color="auto" w:sz="8" w:space="0"/>
            </w:tcBorders>
            <w:vAlign w:val="center"/>
          </w:tcPr>
          <w:p>
            <w:pPr>
              <w:adjustRightInd/>
              <w:snapToGrid/>
              <w:spacing w:after="0"/>
              <w:rPr>
                <w:rFonts w:ascii="微软雅黑"/>
                <w:color w:val="4B4B4B"/>
                <w:sz w:val="19"/>
                <w:szCs w:val="19"/>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017"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微软雅黑"/>
                <w:color w:val="4B4B4B"/>
                <w:sz w:val="19"/>
                <w:szCs w:val="19"/>
              </w:rPr>
            </w:pPr>
          </w:p>
        </w:tc>
        <w:tc>
          <w:tcPr>
            <w:tcW w:w="1018"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20" w:lineRule="atLeast"/>
              <w:jc w:val="center"/>
              <w:rPr>
                <w:rFonts w:ascii="微软雅黑"/>
                <w:color w:val="4B4B4B"/>
                <w:sz w:val="19"/>
                <w:szCs w:val="19"/>
              </w:rPr>
            </w:pPr>
            <w:r>
              <w:rPr>
                <w:rFonts w:hint="eastAsia" w:ascii="宋体" w:hAnsi="宋体" w:eastAsia="宋体" w:cs="宋体"/>
                <w:color w:val="4B4B4B"/>
                <w:sz w:val="19"/>
                <w:szCs w:val="19"/>
              </w:rPr>
              <w:t>专项经费</w:t>
            </w:r>
          </w:p>
        </w:tc>
        <w:tc>
          <w:tcPr>
            <w:tcW w:w="4273"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20" w:lineRule="atLeast"/>
              <w:rPr>
                <w:rFonts w:ascii="微软雅黑"/>
                <w:color w:val="FF0000"/>
                <w:sz w:val="19"/>
                <w:szCs w:val="19"/>
              </w:rPr>
            </w:pPr>
            <w:r>
              <w:rPr>
                <w:rFonts w:hint="eastAsia" w:ascii="宋体" w:hAnsi="宋体" w:eastAsia="宋体" w:cs="宋体"/>
                <w:color w:val="FF0000"/>
                <w:sz w:val="19"/>
                <w:szCs w:val="19"/>
              </w:rPr>
              <w:t>学校在保障思想政治理论课教学科研机构正常运转的各项经费的同时，本科院校按在校本硕博全部在校生总数每生每年不低于</w:t>
            </w:r>
            <w:r>
              <w:rPr>
                <w:rFonts w:ascii="宋体" w:hAnsi="宋体" w:eastAsia="宋体" w:cs="宋体"/>
                <w:color w:val="FF0000"/>
                <w:sz w:val="19"/>
                <w:szCs w:val="19"/>
              </w:rPr>
              <w:t>20</w:t>
            </w:r>
            <w:r>
              <w:rPr>
                <w:rFonts w:hint="eastAsia" w:ascii="宋体" w:hAnsi="宋体" w:eastAsia="宋体" w:cs="宋体"/>
                <w:color w:val="FF0000"/>
                <w:sz w:val="19"/>
                <w:szCs w:val="19"/>
              </w:rPr>
              <w:t>元，专科院校每生每年不低于</w:t>
            </w:r>
            <w:r>
              <w:rPr>
                <w:rFonts w:ascii="宋体" w:hAnsi="宋体" w:eastAsia="宋体" w:cs="宋体"/>
                <w:color w:val="FF0000"/>
                <w:sz w:val="19"/>
                <w:szCs w:val="19"/>
              </w:rPr>
              <w:t>15</w:t>
            </w:r>
            <w:r>
              <w:rPr>
                <w:rFonts w:hint="eastAsia" w:ascii="宋体" w:hAnsi="宋体" w:eastAsia="宋体" w:cs="宋体"/>
                <w:color w:val="FF0000"/>
                <w:sz w:val="19"/>
                <w:szCs w:val="19"/>
              </w:rPr>
              <w:t>元的标准提取专项经费，用于教师学术交流、实践研修等，并随着学校经费的增长逐年增加。专项经费安排使用明确，专款专用。</w:t>
            </w:r>
          </w:p>
        </w:tc>
        <w:tc>
          <w:tcPr>
            <w:tcW w:w="631"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20" w:lineRule="atLeast"/>
              <w:jc w:val="center"/>
              <w:rPr>
                <w:rFonts w:ascii="微软雅黑"/>
                <w:color w:val="4B4B4B"/>
                <w:sz w:val="19"/>
                <w:szCs w:val="19"/>
              </w:rPr>
            </w:pPr>
            <w:r>
              <w:rPr>
                <w:rFonts w:ascii="宋体" w:hAnsi="宋体" w:eastAsia="宋体" w:cs="宋体"/>
                <w:color w:val="4B4B4B"/>
                <w:sz w:val="19"/>
                <w:szCs w:val="19"/>
              </w:rPr>
              <w:t>A</w:t>
            </w:r>
            <w:r>
              <w:rPr>
                <w:rFonts w:ascii="Symbol" w:hAnsi="Symbol" w:cs="Symbol"/>
                <w:color w:val="4B4B4B"/>
                <w:sz w:val="19"/>
                <w:szCs w:val="19"/>
              </w:rPr>
              <w:t></w:t>
            </w:r>
          </w:p>
        </w:tc>
        <w:tc>
          <w:tcPr>
            <w:tcW w:w="1125"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20" w:lineRule="atLeast"/>
              <w:jc w:val="center"/>
              <w:rPr>
                <w:rFonts w:ascii="微软雅黑"/>
                <w:color w:val="FF0000"/>
                <w:sz w:val="19"/>
                <w:szCs w:val="19"/>
              </w:rPr>
            </w:pPr>
            <w:r>
              <w:rPr>
                <w:rFonts w:hint="eastAsia" w:ascii="宋体" w:hAnsi="宋体" w:eastAsia="宋体" w:cs="宋体"/>
                <w:color w:val="FF0000"/>
                <w:sz w:val="19"/>
                <w:szCs w:val="19"/>
              </w:rPr>
              <w:t>学校党委、行政领导及财务部门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017" w:type="dxa"/>
            <w:vMerge w:val="restart"/>
            <w:tcBorders>
              <w:top w:val="nil"/>
              <w:left w:val="single" w:color="auto" w:sz="8" w:space="0"/>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60" w:lineRule="atLeast"/>
              <w:jc w:val="center"/>
              <w:rPr>
                <w:rFonts w:ascii="微软雅黑"/>
                <w:color w:val="4B4B4B"/>
                <w:sz w:val="19"/>
                <w:szCs w:val="19"/>
              </w:rPr>
            </w:pPr>
            <w:r>
              <w:rPr>
                <w:rFonts w:hint="eastAsia" w:ascii="宋体" w:hAnsi="宋体" w:eastAsia="宋体" w:cs="宋体"/>
                <w:color w:val="4B4B4B"/>
                <w:sz w:val="19"/>
                <w:szCs w:val="19"/>
              </w:rPr>
              <w:t>教学管理</w:t>
            </w:r>
          </w:p>
        </w:tc>
        <w:tc>
          <w:tcPr>
            <w:tcW w:w="1018"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60" w:lineRule="atLeast"/>
              <w:jc w:val="center"/>
              <w:rPr>
                <w:rFonts w:ascii="微软雅黑"/>
                <w:color w:val="4B4B4B"/>
                <w:sz w:val="19"/>
                <w:szCs w:val="19"/>
              </w:rPr>
            </w:pPr>
            <w:r>
              <w:rPr>
                <w:rFonts w:hint="eastAsia" w:ascii="宋体" w:hAnsi="宋体" w:eastAsia="宋体" w:cs="宋体"/>
                <w:color w:val="4B4B4B"/>
                <w:sz w:val="19"/>
                <w:szCs w:val="19"/>
              </w:rPr>
              <w:t>管理制度</w:t>
            </w:r>
          </w:p>
        </w:tc>
        <w:tc>
          <w:tcPr>
            <w:tcW w:w="4273"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20" w:lineRule="atLeast"/>
              <w:rPr>
                <w:rFonts w:ascii="微软雅黑"/>
                <w:color w:val="4B4B4B"/>
                <w:sz w:val="19"/>
                <w:szCs w:val="19"/>
              </w:rPr>
            </w:pPr>
            <w:r>
              <w:rPr>
                <w:rFonts w:hint="eastAsia" w:ascii="宋体" w:hAnsi="宋体" w:eastAsia="宋体" w:cs="宋体"/>
                <w:color w:val="4B4B4B"/>
                <w:sz w:val="19"/>
                <w:szCs w:val="19"/>
              </w:rPr>
              <w:t>教学管理制度健全，建立备课、听课制度以及教学内容和教学质量监控制度，认真执行各项管理规章制度，检查、评价制度等。教学档案齐全。</w:t>
            </w:r>
          </w:p>
        </w:tc>
        <w:tc>
          <w:tcPr>
            <w:tcW w:w="631"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20" w:lineRule="atLeast"/>
              <w:jc w:val="center"/>
              <w:rPr>
                <w:rFonts w:ascii="微软雅黑"/>
                <w:color w:val="4B4B4B"/>
                <w:sz w:val="19"/>
                <w:szCs w:val="19"/>
              </w:rPr>
            </w:pPr>
            <w:r>
              <w:rPr>
                <w:rFonts w:ascii="宋体" w:hAnsi="宋体" w:eastAsia="宋体" w:cs="宋体"/>
                <w:color w:val="4B4B4B"/>
                <w:sz w:val="19"/>
                <w:szCs w:val="19"/>
              </w:rPr>
              <w:t>B</w:t>
            </w:r>
          </w:p>
        </w:tc>
        <w:tc>
          <w:tcPr>
            <w:tcW w:w="1125"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20" w:lineRule="atLeast"/>
              <w:jc w:val="center"/>
              <w:rPr>
                <w:rFonts w:ascii="微软雅黑"/>
                <w:color w:val="4B4B4B"/>
                <w:sz w:val="19"/>
                <w:szCs w:val="19"/>
              </w:rPr>
            </w:pPr>
            <w:r>
              <w:rPr>
                <w:rFonts w:hint="eastAsia" w:ascii="宋体" w:hAnsi="宋体" w:eastAsia="宋体" w:cs="宋体"/>
                <w:color w:val="4B4B4B"/>
                <w:sz w:val="19"/>
                <w:szCs w:val="19"/>
              </w:rPr>
              <w:t>教务处</w:t>
            </w:r>
          </w:p>
          <w:p>
            <w:pPr>
              <w:adjustRightInd/>
              <w:snapToGrid/>
              <w:spacing w:before="100" w:beforeAutospacing="1" w:after="100" w:afterAutospacing="1" w:line="320" w:lineRule="atLeast"/>
              <w:jc w:val="center"/>
              <w:rPr>
                <w:rFonts w:ascii="微软雅黑"/>
                <w:color w:val="4B4B4B"/>
                <w:sz w:val="19"/>
                <w:szCs w:val="19"/>
              </w:rPr>
            </w:pPr>
            <w:r>
              <w:rPr>
                <w:rFonts w:hint="eastAsia" w:ascii="宋体" w:hAnsi="宋体" w:eastAsia="宋体" w:cs="宋体"/>
                <w:color w:val="4B4B4B"/>
                <w:sz w:val="19"/>
                <w:szCs w:val="19"/>
              </w:rPr>
              <w:t>思政课教学科研机构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017"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微软雅黑"/>
                <w:color w:val="4B4B4B"/>
                <w:sz w:val="19"/>
                <w:szCs w:val="19"/>
              </w:rPr>
            </w:pPr>
          </w:p>
        </w:tc>
        <w:tc>
          <w:tcPr>
            <w:tcW w:w="1018" w:type="dxa"/>
            <w:vMerge w:val="restart"/>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60" w:lineRule="atLeast"/>
              <w:jc w:val="center"/>
              <w:rPr>
                <w:rFonts w:ascii="微软雅黑"/>
                <w:color w:val="4B4B4B"/>
                <w:sz w:val="19"/>
                <w:szCs w:val="19"/>
              </w:rPr>
            </w:pPr>
            <w:r>
              <w:rPr>
                <w:rFonts w:hint="eastAsia" w:ascii="宋体" w:hAnsi="宋体" w:eastAsia="宋体" w:cs="宋体"/>
                <w:color w:val="4B4B4B"/>
                <w:sz w:val="19"/>
                <w:szCs w:val="19"/>
              </w:rPr>
              <w:t>课程设置</w:t>
            </w:r>
          </w:p>
        </w:tc>
        <w:tc>
          <w:tcPr>
            <w:tcW w:w="4273"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20" w:lineRule="atLeast"/>
              <w:rPr>
                <w:rFonts w:ascii="微软雅黑"/>
                <w:color w:val="4B4B4B"/>
                <w:sz w:val="19"/>
                <w:szCs w:val="19"/>
              </w:rPr>
            </w:pPr>
            <w:r>
              <w:rPr>
                <w:rFonts w:ascii="宋体" w:hAnsi="宋体" w:eastAsia="宋体" w:cs="宋体"/>
                <w:color w:val="4B4B4B"/>
                <w:sz w:val="19"/>
                <w:szCs w:val="19"/>
              </w:rPr>
              <w:t>1</w:t>
            </w:r>
            <w:r>
              <w:rPr>
                <w:rFonts w:hint="eastAsia" w:ascii="宋体" w:hAnsi="宋体" w:eastAsia="宋体" w:cs="宋体"/>
                <w:color w:val="4B4B4B"/>
                <w:sz w:val="19"/>
                <w:szCs w:val="19"/>
              </w:rPr>
              <w:t>．按照本、专科生思想政治理论课“</w:t>
            </w:r>
            <w:r>
              <w:rPr>
                <w:rFonts w:ascii="宋体" w:hAnsi="宋体" w:eastAsia="宋体" w:cs="宋体"/>
                <w:color w:val="4B4B4B"/>
                <w:sz w:val="19"/>
                <w:szCs w:val="19"/>
              </w:rPr>
              <w:t>05</w:t>
            </w:r>
            <w:r>
              <w:rPr>
                <w:rFonts w:hint="eastAsia" w:ascii="宋体" w:hAnsi="宋体" w:eastAsia="宋体" w:cs="宋体"/>
                <w:color w:val="4B4B4B"/>
                <w:sz w:val="19"/>
                <w:szCs w:val="19"/>
              </w:rPr>
              <w:t>方案”，研究生思想政治理论课新方案（</w:t>
            </w:r>
            <w:r>
              <w:rPr>
                <w:rFonts w:ascii="宋体" w:hAnsi="宋体" w:eastAsia="宋体" w:cs="宋体"/>
                <w:color w:val="4B4B4B"/>
                <w:sz w:val="19"/>
                <w:szCs w:val="19"/>
              </w:rPr>
              <w:t>2011</w:t>
            </w:r>
            <w:r>
              <w:rPr>
                <w:rFonts w:hint="eastAsia" w:ascii="宋体" w:hAnsi="宋体" w:eastAsia="宋体" w:cs="宋体"/>
                <w:color w:val="4B4B4B"/>
                <w:sz w:val="19"/>
                <w:szCs w:val="19"/>
              </w:rPr>
              <w:t>年秋季开始实施）的规定，根据学校培养人才层次，落实课程和学分及对应的课堂教学学时，无挪用或减少课时的情况。</w:t>
            </w:r>
          </w:p>
        </w:tc>
        <w:tc>
          <w:tcPr>
            <w:tcW w:w="631"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20" w:lineRule="atLeast"/>
              <w:jc w:val="center"/>
              <w:rPr>
                <w:rFonts w:ascii="微软雅黑"/>
                <w:color w:val="4B4B4B"/>
                <w:sz w:val="19"/>
                <w:szCs w:val="19"/>
              </w:rPr>
            </w:pPr>
            <w:r>
              <w:rPr>
                <w:rFonts w:ascii="宋体" w:hAnsi="宋体" w:eastAsia="宋体" w:cs="宋体"/>
                <w:color w:val="4B4B4B"/>
                <w:sz w:val="19"/>
                <w:szCs w:val="19"/>
              </w:rPr>
              <w:t>A</w:t>
            </w:r>
            <w:r>
              <w:rPr>
                <w:rFonts w:ascii="Symbol" w:hAnsi="Symbol" w:cs="Symbol"/>
                <w:color w:val="4B4B4B"/>
                <w:sz w:val="19"/>
                <w:szCs w:val="19"/>
              </w:rPr>
              <w:t></w:t>
            </w:r>
          </w:p>
        </w:tc>
        <w:tc>
          <w:tcPr>
            <w:tcW w:w="1125" w:type="dxa"/>
            <w:vMerge w:val="restart"/>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20" w:lineRule="atLeast"/>
              <w:jc w:val="center"/>
              <w:rPr>
                <w:rFonts w:ascii="微软雅黑"/>
                <w:color w:val="4B4B4B"/>
                <w:sz w:val="19"/>
                <w:szCs w:val="19"/>
              </w:rPr>
            </w:pPr>
            <w:r>
              <w:rPr>
                <w:rFonts w:hint="eastAsia" w:ascii="宋体" w:hAnsi="宋体" w:eastAsia="宋体" w:cs="宋体"/>
                <w:color w:val="4B4B4B"/>
                <w:sz w:val="19"/>
                <w:szCs w:val="19"/>
              </w:rPr>
              <w:t>教务处</w:t>
            </w:r>
          </w:p>
          <w:p>
            <w:pPr>
              <w:adjustRightInd/>
              <w:snapToGrid/>
              <w:spacing w:before="100" w:beforeAutospacing="1" w:after="100" w:afterAutospacing="1" w:line="320" w:lineRule="atLeast"/>
              <w:jc w:val="center"/>
              <w:rPr>
                <w:rFonts w:ascii="微软雅黑"/>
                <w:color w:val="4B4B4B"/>
                <w:sz w:val="19"/>
                <w:szCs w:val="19"/>
              </w:rPr>
            </w:pPr>
            <w:r>
              <w:rPr>
                <w:rFonts w:hint="eastAsia" w:ascii="宋体" w:hAnsi="宋体" w:eastAsia="宋体" w:cs="宋体"/>
                <w:color w:val="4B4B4B"/>
                <w:sz w:val="19"/>
                <w:szCs w:val="19"/>
              </w:rPr>
              <w:t>研究生院（处）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017"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微软雅黑"/>
                <w:color w:val="4B4B4B"/>
                <w:sz w:val="19"/>
                <w:szCs w:val="19"/>
              </w:rPr>
            </w:pPr>
          </w:p>
        </w:tc>
        <w:tc>
          <w:tcPr>
            <w:tcW w:w="1018" w:type="dxa"/>
            <w:vMerge w:val="continue"/>
            <w:tcBorders>
              <w:top w:val="nil"/>
              <w:left w:val="nil"/>
              <w:bottom w:val="single" w:color="auto" w:sz="8" w:space="0"/>
              <w:right w:val="single" w:color="auto" w:sz="8" w:space="0"/>
            </w:tcBorders>
            <w:vAlign w:val="center"/>
          </w:tcPr>
          <w:p>
            <w:pPr>
              <w:adjustRightInd/>
              <w:snapToGrid/>
              <w:spacing w:after="0"/>
              <w:rPr>
                <w:rFonts w:ascii="微软雅黑"/>
                <w:color w:val="4B4B4B"/>
                <w:sz w:val="19"/>
                <w:szCs w:val="19"/>
              </w:rPr>
            </w:pPr>
          </w:p>
        </w:tc>
        <w:tc>
          <w:tcPr>
            <w:tcW w:w="4273"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20" w:lineRule="atLeast"/>
              <w:rPr>
                <w:rFonts w:ascii="微软雅黑"/>
                <w:color w:val="4B4B4B"/>
                <w:sz w:val="19"/>
                <w:szCs w:val="19"/>
              </w:rPr>
            </w:pPr>
            <w:r>
              <w:rPr>
                <w:rFonts w:ascii="宋体" w:hAnsi="宋体" w:eastAsia="宋体" w:cs="宋体"/>
                <w:color w:val="4B4B4B"/>
                <w:sz w:val="19"/>
                <w:szCs w:val="19"/>
              </w:rPr>
              <w:t>2</w:t>
            </w:r>
            <w:r>
              <w:rPr>
                <w:rFonts w:hint="eastAsia" w:ascii="宋体" w:hAnsi="宋体" w:eastAsia="宋体" w:cs="宋体"/>
                <w:color w:val="4B4B4B"/>
                <w:sz w:val="19"/>
                <w:szCs w:val="19"/>
              </w:rPr>
              <w:t>．积极创造条件开设本科生和研究生层次思想政治理论课选修课。</w:t>
            </w:r>
          </w:p>
        </w:tc>
        <w:tc>
          <w:tcPr>
            <w:tcW w:w="631"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20" w:lineRule="atLeast"/>
              <w:jc w:val="center"/>
              <w:rPr>
                <w:rFonts w:ascii="微软雅黑"/>
                <w:color w:val="4B4B4B"/>
                <w:sz w:val="19"/>
                <w:szCs w:val="19"/>
              </w:rPr>
            </w:pPr>
            <w:r>
              <w:rPr>
                <w:rFonts w:ascii="宋体" w:hAnsi="宋体" w:eastAsia="宋体" w:cs="宋体"/>
                <w:color w:val="4B4B4B"/>
                <w:sz w:val="19"/>
                <w:szCs w:val="19"/>
              </w:rPr>
              <w:t>B</w:t>
            </w:r>
          </w:p>
        </w:tc>
        <w:tc>
          <w:tcPr>
            <w:tcW w:w="1125" w:type="dxa"/>
            <w:vMerge w:val="continue"/>
            <w:tcBorders>
              <w:top w:val="nil"/>
              <w:left w:val="nil"/>
              <w:bottom w:val="single" w:color="auto" w:sz="8" w:space="0"/>
              <w:right w:val="single" w:color="auto" w:sz="8" w:space="0"/>
            </w:tcBorders>
            <w:vAlign w:val="center"/>
          </w:tcPr>
          <w:p>
            <w:pPr>
              <w:adjustRightInd/>
              <w:snapToGrid/>
              <w:spacing w:after="0"/>
              <w:rPr>
                <w:rFonts w:ascii="微软雅黑"/>
                <w:color w:val="4B4B4B"/>
                <w:sz w:val="19"/>
                <w:szCs w:val="19"/>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017"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微软雅黑"/>
                <w:color w:val="4B4B4B"/>
                <w:sz w:val="19"/>
                <w:szCs w:val="19"/>
              </w:rPr>
            </w:pPr>
          </w:p>
        </w:tc>
        <w:tc>
          <w:tcPr>
            <w:tcW w:w="1018" w:type="dxa"/>
            <w:vMerge w:val="restart"/>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60" w:lineRule="atLeast"/>
              <w:jc w:val="center"/>
              <w:rPr>
                <w:rFonts w:ascii="微软雅黑"/>
                <w:color w:val="4B4B4B"/>
                <w:sz w:val="19"/>
                <w:szCs w:val="19"/>
              </w:rPr>
            </w:pPr>
            <w:r>
              <w:rPr>
                <w:rFonts w:hint="eastAsia" w:ascii="宋体" w:hAnsi="宋体" w:eastAsia="宋体" w:cs="宋体"/>
                <w:color w:val="4B4B4B"/>
                <w:sz w:val="19"/>
                <w:szCs w:val="19"/>
              </w:rPr>
              <w:t>教材使用</w:t>
            </w:r>
          </w:p>
        </w:tc>
        <w:tc>
          <w:tcPr>
            <w:tcW w:w="4273"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20" w:lineRule="atLeast"/>
              <w:rPr>
                <w:rFonts w:ascii="微软雅黑"/>
                <w:color w:val="4B4B4B"/>
                <w:sz w:val="19"/>
                <w:szCs w:val="19"/>
              </w:rPr>
            </w:pPr>
            <w:r>
              <w:rPr>
                <w:rFonts w:ascii="宋体" w:hAnsi="宋体" w:eastAsia="宋体" w:cs="宋体"/>
                <w:color w:val="4B4B4B"/>
                <w:sz w:val="19"/>
                <w:szCs w:val="19"/>
              </w:rPr>
              <w:t>1</w:t>
            </w:r>
            <w:r>
              <w:rPr>
                <w:rFonts w:hint="eastAsia" w:ascii="宋体" w:hAnsi="宋体" w:eastAsia="宋体" w:cs="宋体"/>
                <w:color w:val="4B4B4B"/>
                <w:sz w:val="19"/>
                <w:szCs w:val="19"/>
              </w:rPr>
              <w:t>．使用马克思主义理论研究和建设工程重点教材思想政治理论课最新版本统编教材。</w:t>
            </w:r>
          </w:p>
        </w:tc>
        <w:tc>
          <w:tcPr>
            <w:tcW w:w="631"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20" w:lineRule="atLeast"/>
              <w:jc w:val="center"/>
              <w:rPr>
                <w:rFonts w:ascii="微软雅黑"/>
                <w:color w:val="4B4B4B"/>
                <w:sz w:val="19"/>
                <w:szCs w:val="19"/>
              </w:rPr>
            </w:pPr>
            <w:r>
              <w:rPr>
                <w:rFonts w:ascii="宋体" w:hAnsi="宋体" w:eastAsia="宋体" w:cs="宋体"/>
                <w:color w:val="4B4B4B"/>
                <w:sz w:val="19"/>
                <w:szCs w:val="19"/>
              </w:rPr>
              <w:t>A</w:t>
            </w:r>
          </w:p>
        </w:tc>
        <w:tc>
          <w:tcPr>
            <w:tcW w:w="1125" w:type="dxa"/>
            <w:vMerge w:val="restart"/>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20" w:lineRule="atLeast"/>
              <w:jc w:val="center"/>
              <w:rPr>
                <w:rFonts w:ascii="微软雅黑"/>
                <w:color w:val="4B4B4B"/>
                <w:sz w:val="19"/>
                <w:szCs w:val="19"/>
              </w:rPr>
            </w:pPr>
            <w:r>
              <w:rPr>
                <w:rFonts w:hint="eastAsia" w:ascii="宋体" w:hAnsi="宋体" w:eastAsia="宋体" w:cs="宋体"/>
                <w:color w:val="4B4B4B"/>
                <w:sz w:val="19"/>
                <w:szCs w:val="19"/>
              </w:rPr>
              <w:t>教务处</w:t>
            </w:r>
          </w:p>
          <w:p>
            <w:pPr>
              <w:adjustRightInd/>
              <w:snapToGrid/>
              <w:spacing w:before="100" w:beforeAutospacing="1" w:after="100" w:afterAutospacing="1" w:line="320" w:lineRule="atLeast"/>
              <w:jc w:val="center"/>
              <w:rPr>
                <w:rFonts w:ascii="微软雅黑"/>
                <w:color w:val="4B4B4B"/>
                <w:sz w:val="19"/>
                <w:szCs w:val="19"/>
              </w:rPr>
            </w:pPr>
            <w:r>
              <w:rPr>
                <w:rFonts w:hint="eastAsia" w:ascii="宋体" w:hAnsi="宋体" w:eastAsia="宋体" w:cs="宋体"/>
                <w:color w:val="4B4B4B"/>
                <w:sz w:val="19"/>
                <w:szCs w:val="19"/>
              </w:rPr>
              <w:t>研究生院（处）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017"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微软雅黑"/>
                <w:color w:val="4B4B4B"/>
                <w:sz w:val="19"/>
                <w:szCs w:val="19"/>
              </w:rPr>
            </w:pPr>
          </w:p>
        </w:tc>
        <w:tc>
          <w:tcPr>
            <w:tcW w:w="1018" w:type="dxa"/>
            <w:vMerge w:val="continue"/>
            <w:tcBorders>
              <w:top w:val="nil"/>
              <w:left w:val="nil"/>
              <w:bottom w:val="single" w:color="auto" w:sz="8" w:space="0"/>
              <w:right w:val="single" w:color="auto" w:sz="8" w:space="0"/>
            </w:tcBorders>
            <w:vAlign w:val="center"/>
          </w:tcPr>
          <w:p>
            <w:pPr>
              <w:adjustRightInd/>
              <w:snapToGrid/>
              <w:spacing w:after="0"/>
              <w:rPr>
                <w:rFonts w:ascii="微软雅黑"/>
                <w:color w:val="4B4B4B"/>
                <w:sz w:val="19"/>
                <w:szCs w:val="19"/>
              </w:rPr>
            </w:pPr>
          </w:p>
        </w:tc>
        <w:tc>
          <w:tcPr>
            <w:tcW w:w="4273"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20" w:lineRule="atLeast"/>
              <w:rPr>
                <w:rFonts w:ascii="微软雅黑"/>
                <w:color w:val="4B4B4B"/>
                <w:sz w:val="19"/>
                <w:szCs w:val="19"/>
              </w:rPr>
            </w:pPr>
            <w:r>
              <w:rPr>
                <w:rFonts w:ascii="宋体" w:hAnsi="宋体" w:eastAsia="宋体" w:cs="宋体"/>
                <w:color w:val="4B4B4B"/>
                <w:sz w:val="19"/>
                <w:szCs w:val="19"/>
              </w:rPr>
              <w:t>2</w:t>
            </w:r>
            <w:r>
              <w:rPr>
                <w:rFonts w:hint="eastAsia" w:ascii="宋体" w:hAnsi="宋体" w:eastAsia="宋体" w:cs="宋体"/>
                <w:color w:val="4B4B4B"/>
                <w:sz w:val="19"/>
                <w:szCs w:val="19"/>
              </w:rPr>
              <w:t>．“形势与政策”课要根据教育部下发的教育教学要点组织教学，选用中宣部和教育部组织制作的《时事报告（大学生版）》和《时事》</w:t>
            </w:r>
            <w:r>
              <w:rPr>
                <w:rFonts w:ascii="宋体" w:hAnsi="宋体" w:eastAsia="宋体" w:cs="宋体"/>
                <w:color w:val="4B4B4B"/>
                <w:sz w:val="19"/>
                <w:szCs w:val="19"/>
              </w:rPr>
              <w:t>DVD</w:t>
            </w:r>
            <w:r>
              <w:rPr>
                <w:rFonts w:hint="eastAsia" w:ascii="宋体" w:hAnsi="宋体" w:eastAsia="宋体" w:cs="宋体"/>
                <w:color w:val="4B4B4B"/>
                <w:sz w:val="19"/>
                <w:szCs w:val="19"/>
              </w:rPr>
              <w:t>作为学生学习辅导资料。</w:t>
            </w:r>
          </w:p>
        </w:tc>
        <w:tc>
          <w:tcPr>
            <w:tcW w:w="631"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20" w:lineRule="atLeast"/>
              <w:jc w:val="center"/>
              <w:rPr>
                <w:rFonts w:ascii="微软雅黑"/>
                <w:color w:val="4B4B4B"/>
                <w:sz w:val="19"/>
                <w:szCs w:val="19"/>
              </w:rPr>
            </w:pPr>
            <w:r>
              <w:rPr>
                <w:rFonts w:ascii="宋体" w:hAnsi="宋体" w:eastAsia="宋体" w:cs="宋体"/>
                <w:color w:val="4B4B4B"/>
                <w:sz w:val="19"/>
                <w:szCs w:val="19"/>
              </w:rPr>
              <w:t>B</w:t>
            </w:r>
          </w:p>
        </w:tc>
        <w:tc>
          <w:tcPr>
            <w:tcW w:w="1125" w:type="dxa"/>
            <w:vMerge w:val="continue"/>
            <w:tcBorders>
              <w:top w:val="nil"/>
              <w:left w:val="nil"/>
              <w:bottom w:val="single" w:color="auto" w:sz="8" w:space="0"/>
              <w:right w:val="single" w:color="auto" w:sz="8" w:space="0"/>
            </w:tcBorders>
            <w:vAlign w:val="center"/>
          </w:tcPr>
          <w:p>
            <w:pPr>
              <w:adjustRightInd/>
              <w:snapToGrid/>
              <w:spacing w:after="0"/>
              <w:rPr>
                <w:rFonts w:ascii="微软雅黑"/>
                <w:color w:val="4B4B4B"/>
                <w:sz w:val="19"/>
                <w:szCs w:val="19"/>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017"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微软雅黑"/>
                <w:color w:val="4B4B4B"/>
                <w:sz w:val="19"/>
                <w:szCs w:val="19"/>
              </w:rPr>
            </w:pPr>
          </w:p>
        </w:tc>
        <w:tc>
          <w:tcPr>
            <w:tcW w:w="1018" w:type="dxa"/>
            <w:vMerge w:val="restart"/>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60" w:lineRule="atLeast"/>
              <w:jc w:val="center"/>
              <w:rPr>
                <w:rFonts w:ascii="微软雅黑"/>
                <w:color w:val="4B4B4B"/>
                <w:sz w:val="19"/>
                <w:szCs w:val="19"/>
              </w:rPr>
            </w:pPr>
            <w:r>
              <w:rPr>
                <w:rFonts w:hint="eastAsia" w:ascii="宋体" w:hAnsi="宋体" w:eastAsia="宋体" w:cs="宋体"/>
                <w:color w:val="4B4B4B"/>
                <w:sz w:val="19"/>
                <w:szCs w:val="19"/>
              </w:rPr>
              <w:t>课堂教学</w:t>
            </w:r>
          </w:p>
        </w:tc>
        <w:tc>
          <w:tcPr>
            <w:tcW w:w="4273"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60" w:lineRule="atLeast"/>
              <w:rPr>
                <w:rFonts w:ascii="微软雅黑"/>
                <w:color w:val="4B4B4B"/>
                <w:sz w:val="19"/>
                <w:szCs w:val="19"/>
              </w:rPr>
            </w:pPr>
            <w:r>
              <w:rPr>
                <w:rFonts w:ascii="宋体" w:hAnsi="宋体" w:eastAsia="宋体" w:cs="宋体"/>
                <w:color w:val="4B4B4B"/>
                <w:sz w:val="19"/>
                <w:szCs w:val="19"/>
              </w:rPr>
              <w:t>1</w:t>
            </w:r>
            <w:r>
              <w:rPr>
                <w:rFonts w:hint="eastAsia" w:ascii="宋体" w:hAnsi="宋体" w:eastAsia="宋体" w:cs="宋体"/>
                <w:color w:val="4B4B4B"/>
                <w:sz w:val="19"/>
                <w:szCs w:val="19"/>
              </w:rPr>
              <w:t>．课堂规模一般不超过</w:t>
            </w:r>
            <w:r>
              <w:rPr>
                <w:rFonts w:ascii="宋体" w:hAnsi="宋体" w:eastAsia="宋体" w:cs="宋体"/>
                <w:color w:val="4B4B4B"/>
                <w:sz w:val="19"/>
                <w:szCs w:val="19"/>
              </w:rPr>
              <w:t>100</w:t>
            </w:r>
            <w:r>
              <w:rPr>
                <w:rFonts w:hint="eastAsia" w:ascii="宋体" w:hAnsi="宋体" w:eastAsia="宋体" w:cs="宋体"/>
                <w:color w:val="4B4B4B"/>
                <w:sz w:val="19"/>
                <w:szCs w:val="19"/>
              </w:rPr>
              <w:t>人，推行中班教学，倡导中班上课，小班研学讨论的教学模式。</w:t>
            </w:r>
          </w:p>
        </w:tc>
        <w:tc>
          <w:tcPr>
            <w:tcW w:w="631"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60" w:lineRule="atLeast"/>
              <w:jc w:val="center"/>
              <w:rPr>
                <w:rFonts w:ascii="微软雅黑"/>
                <w:color w:val="4B4B4B"/>
                <w:sz w:val="19"/>
                <w:szCs w:val="19"/>
              </w:rPr>
            </w:pPr>
            <w:r>
              <w:rPr>
                <w:rFonts w:ascii="宋体" w:hAnsi="宋体" w:eastAsia="宋体" w:cs="宋体"/>
                <w:color w:val="4B4B4B"/>
                <w:sz w:val="19"/>
                <w:szCs w:val="19"/>
              </w:rPr>
              <w:t>A</w:t>
            </w:r>
          </w:p>
        </w:tc>
        <w:tc>
          <w:tcPr>
            <w:tcW w:w="1125" w:type="dxa"/>
            <w:vMerge w:val="restart"/>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20" w:lineRule="atLeast"/>
              <w:jc w:val="center"/>
              <w:rPr>
                <w:rFonts w:ascii="微软雅黑"/>
                <w:color w:val="4B4B4B"/>
                <w:sz w:val="19"/>
                <w:szCs w:val="19"/>
              </w:rPr>
            </w:pPr>
            <w:r>
              <w:rPr>
                <w:rFonts w:hint="eastAsia" w:ascii="宋体" w:hAnsi="宋体" w:eastAsia="宋体" w:cs="宋体"/>
                <w:color w:val="4B4B4B"/>
                <w:sz w:val="19"/>
                <w:szCs w:val="19"/>
              </w:rPr>
              <w:t>教务处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017"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微软雅黑"/>
                <w:color w:val="4B4B4B"/>
                <w:sz w:val="19"/>
                <w:szCs w:val="19"/>
              </w:rPr>
            </w:pPr>
          </w:p>
        </w:tc>
        <w:tc>
          <w:tcPr>
            <w:tcW w:w="1018" w:type="dxa"/>
            <w:vMerge w:val="continue"/>
            <w:tcBorders>
              <w:top w:val="nil"/>
              <w:left w:val="nil"/>
              <w:bottom w:val="single" w:color="auto" w:sz="8" w:space="0"/>
              <w:right w:val="single" w:color="auto" w:sz="8" w:space="0"/>
            </w:tcBorders>
            <w:vAlign w:val="center"/>
          </w:tcPr>
          <w:p>
            <w:pPr>
              <w:adjustRightInd/>
              <w:snapToGrid/>
              <w:spacing w:after="0"/>
              <w:rPr>
                <w:rFonts w:ascii="微软雅黑"/>
                <w:color w:val="4B4B4B"/>
                <w:sz w:val="19"/>
                <w:szCs w:val="19"/>
              </w:rPr>
            </w:pPr>
          </w:p>
        </w:tc>
        <w:tc>
          <w:tcPr>
            <w:tcW w:w="4273"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20" w:lineRule="atLeast"/>
              <w:rPr>
                <w:rFonts w:ascii="微软雅黑"/>
                <w:color w:val="4B4B4B"/>
                <w:sz w:val="19"/>
                <w:szCs w:val="19"/>
              </w:rPr>
            </w:pPr>
            <w:r>
              <w:rPr>
                <w:rFonts w:ascii="宋体" w:hAnsi="宋体" w:eastAsia="宋体" w:cs="宋体"/>
                <w:color w:val="4B4B4B"/>
                <w:sz w:val="19"/>
                <w:szCs w:val="19"/>
              </w:rPr>
              <w:t>2</w:t>
            </w:r>
            <w:r>
              <w:rPr>
                <w:rFonts w:hint="eastAsia" w:ascii="宋体" w:hAnsi="宋体" w:eastAsia="宋体" w:cs="宋体"/>
                <w:color w:val="4B4B4B"/>
                <w:sz w:val="19"/>
                <w:szCs w:val="19"/>
              </w:rPr>
              <w:t>．合理安排课堂教学时间。</w:t>
            </w:r>
          </w:p>
        </w:tc>
        <w:tc>
          <w:tcPr>
            <w:tcW w:w="631"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20" w:lineRule="atLeast"/>
              <w:jc w:val="center"/>
              <w:rPr>
                <w:rFonts w:ascii="微软雅黑"/>
                <w:color w:val="4B4B4B"/>
                <w:sz w:val="19"/>
                <w:szCs w:val="19"/>
              </w:rPr>
            </w:pPr>
            <w:r>
              <w:rPr>
                <w:rFonts w:ascii="宋体" w:hAnsi="宋体" w:eastAsia="宋体" w:cs="宋体"/>
                <w:color w:val="4B4B4B"/>
                <w:sz w:val="19"/>
                <w:szCs w:val="19"/>
              </w:rPr>
              <w:t>B</w:t>
            </w:r>
          </w:p>
        </w:tc>
        <w:tc>
          <w:tcPr>
            <w:tcW w:w="1125" w:type="dxa"/>
            <w:vMerge w:val="continue"/>
            <w:tcBorders>
              <w:top w:val="nil"/>
              <w:left w:val="nil"/>
              <w:bottom w:val="single" w:color="auto" w:sz="8" w:space="0"/>
              <w:right w:val="single" w:color="auto" w:sz="8" w:space="0"/>
            </w:tcBorders>
            <w:vAlign w:val="center"/>
          </w:tcPr>
          <w:p>
            <w:pPr>
              <w:adjustRightInd/>
              <w:snapToGrid/>
              <w:spacing w:after="0"/>
              <w:rPr>
                <w:rFonts w:ascii="微软雅黑"/>
                <w:color w:val="4B4B4B"/>
                <w:sz w:val="19"/>
                <w:szCs w:val="19"/>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017"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微软雅黑"/>
                <w:color w:val="4B4B4B"/>
                <w:sz w:val="19"/>
                <w:szCs w:val="19"/>
              </w:rPr>
            </w:pPr>
          </w:p>
        </w:tc>
        <w:tc>
          <w:tcPr>
            <w:tcW w:w="1018"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60" w:lineRule="atLeast"/>
              <w:jc w:val="center"/>
              <w:rPr>
                <w:rFonts w:ascii="微软雅黑"/>
                <w:color w:val="4B4B4B"/>
                <w:sz w:val="19"/>
                <w:szCs w:val="19"/>
              </w:rPr>
            </w:pPr>
            <w:r>
              <w:rPr>
                <w:rFonts w:hint="eastAsia" w:ascii="宋体" w:hAnsi="宋体" w:eastAsia="宋体" w:cs="宋体"/>
                <w:color w:val="4B4B4B"/>
                <w:sz w:val="19"/>
                <w:szCs w:val="19"/>
              </w:rPr>
              <w:t>实践教学</w:t>
            </w:r>
          </w:p>
        </w:tc>
        <w:tc>
          <w:tcPr>
            <w:tcW w:w="4273"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60" w:lineRule="atLeast"/>
              <w:rPr>
                <w:rFonts w:ascii="微软雅黑"/>
                <w:color w:val="4B4B4B"/>
                <w:sz w:val="19"/>
                <w:szCs w:val="19"/>
              </w:rPr>
            </w:pPr>
            <w:r>
              <w:rPr>
                <w:rFonts w:hint="eastAsia" w:ascii="宋体" w:hAnsi="宋体" w:eastAsia="宋体" w:cs="宋体"/>
                <w:color w:val="4B4B4B"/>
                <w:sz w:val="19"/>
                <w:szCs w:val="19"/>
              </w:rPr>
              <w:t>实践教学纳入教学计划，统筹思想政治理论课各门课的实践教学、落实学分（本科</w:t>
            </w:r>
            <w:r>
              <w:rPr>
                <w:rFonts w:ascii="宋体" w:hAnsi="宋体" w:eastAsia="宋体" w:cs="宋体"/>
                <w:color w:val="4B4B4B"/>
                <w:sz w:val="19"/>
                <w:szCs w:val="19"/>
              </w:rPr>
              <w:t>2</w:t>
            </w:r>
            <w:r>
              <w:rPr>
                <w:rFonts w:hint="eastAsia" w:ascii="宋体" w:hAnsi="宋体" w:eastAsia="宋体" w:cs="宋体"/>
                <w:color w:val="4B4B4B"/>
                <w:sz w:val="19"/>
                <w:szCs w:val="19"/>
              </w:rPr>
              <w:t>学分，专科</w:t>
            </w:r>
            <w:r>
              <w:rPr>
                <w:rFonts w:ascii="宋体" w:hAnsi="宋体" w:eastAsia="宋体" w:cs="宋体"/>
                <w:color w:val="4B4B4B"/>
                <w:sz w:val="19"/>
                <w:szCs w:val="19"/>
              </w:rPr>
              <w:t>1</w:t>
            </w:r>
            <w:r>
              <w:rPr>
                <w:rFonts w:hint="eastAsia" w:ascii="宋体" w:hAnsi="宋体" w:eastAsia="宋体" w:cs="宋体"/>
                <w:color w:val="4B4B4B"/>
                <w:sz w:val="19"/>
                <w:szCs w:val="19"/>
              </w:rPr>
              <w:t>学分）、教学内容、指导教师和专项经费。实践教学覆盖全体学生，建立相对稳定的校外实践教学基地。</w:t>
            </w:r>
          </w:p>
        </w:tc>
        <w:tc>
          <w:tcPr>
            <w:tcW w:w="631"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60" w:lineRule="atLeast"/>
              <w:jc w:val="center"/>
              <w:rPr>
                <w:rFonts w:ascii="微软雅黑"/>
                <w:color w:val="4B4B4B"/>
                <w:sz w:val="19"/>
                <w:szCs w:val="19"/>
              </w:rPr>
            </w:pPr>
            <w:r>
              <w:rPr>
                <w:rFonts w:ascii="宋体" w:hAnsi="宋体" w:eastAsia="宋体" w:cs="宋体"/>
                <w:color w:val="4B4B4B"/>
                <w:sz w:val="19"/>
                <w:szCs w:val="19"/>
              </w:rPr>
              <w:t>B</w:t>
            </w:r>
          </w:p>
        </w:tc>
        <w:tc>
          <w:tcPr>
            <w:tcW w:w="1125"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20" w:lineRule="atLeast"/>
              <w:jc w:val="center"/>
              <w:rPr>
                <w:rFonts w:ascii="微软雅黑"/>
                <w:color w:val="4B4B4B"/>
                <w:sz w:val="19"/>
                <w:szCs w:val="19"/>
              </w:rPr>
            </w:pPr>
            <w:r>
              <w:rPr>
                <w:rFonts w:hint="eastAsia" w:ascii="宋体" w:hAnsi="宋体" w:eastAsia="宋体" w:cs="宋体"/>
                <w:color w:val="4B4B4B"/>
                <w:sz w:val="19"/>
                <w:szCs w:val="19"/>
              </w:rPr>
              <w:t>教务处</w:t>
            </w:r>
          </w:p>
          <w:p>
            <w:pPr>
              <w:adjustRightInd/>
              <w:snapToGrid/>
              <w:spacing w:before="100" w:beforeAutospacing="1" w:after="100" w:afterAutospacing="1" w:line="320" w:lineRule="atLeast"/>
              <w:jc w:val="center"/>
              <w:rPr>
                <w:rFonts w:ascii="微软雅黑"/>
                <w:color w:val="4B4B4B"/>
                <w:sz w:val="19"/>
                <w:szCs w:val="19"/>
              </w:rPr>
            </w:pPr>
            <w:r>
              <w:rPr>
                <w:rFonts w:hint="eastAsia" w:ascii="宋体" w:hAnsi="宋体" w:eastAsia="宋体" w:cs="宋体"/>
                <w:color w:val="4B4B4B"/>
                <w:sz w:val="19"/>
                <w:szCs w:val="19"/>
              </w:rPr>
              <w:t>财务处</w:t>
            </w:r>
          </w:p>
          <w:p>
            <w:pPr>
              <w:adjustRightInd/>
              <w:snapToGrid/>
              <w:spacing w:before="100" w:beforeAutospacing="1" w:after="100" w:afterAutospacing="1" w:line="320" w:lineRule="atLeast"/>
              <w:jc w:val="center"/>
              <w:rPr>
                <w:rFonts w:ascii="微软雅黑"/>
                <w:color w:val="4B4B4B"/>
                <w:sz w:val="19"/>
                <w:szCs w:val="19"/>
              </w:rPr>
            </w:pPr>
            <w:r>
              <w:rPr>
                <w:rFonts w:hint="eastAsia" w:ascii="宋体" w:hAnsi="宋体" w:eastAsia="宋体" w:cs="宋体"/>
                <w:color w:val="4B4B4B"/>
                <w:sz w:val="19"/>
                <w:szCs w:val="19"/>
              </w:rPr>
              <w:t>学生处</w:t>
            </w:r>
          </w:p>
          <w:p>
            <w:pPr>
              <w:adjustRightInd/>
              <w:snapToGrid/>
              <w:spacing w:before="100" w:beforeAutospacing="1" w:after="100" w:afterAutospacing="1" w:line="320" w:lineRule="atLeast"/>
              <w:jc w:val="center"/>
              <w:rPr>
                <w:rFonts w:ascii="微软雅黑"/>
                <w:color w:val="4B4B4B"/>
                <w:sz w:val="19"/>
                <w:szCs w:val="19"/>
              </w:rPr>
            </w:pPr>
            <w:r>
              <w:rPr>
                <w:rFonts w:hint="eastAsia" w:ascii="宋体" w:hAnsi="宋体" w:eastAsia="宋体" w:cs="宋体"/>
                <w:color w:val="4B4B4B"/>
                <w:sz w:val="19"/>
                <w:szCs w:val="19"/>
              </w:rPr>
              <w:t>团委</w:t>
            </w:r>
          </w:p>
          <w:p>
            <w:pPr>
              <w:adjustRightInd/>
              <w:snapToGrid/>
              <w:spacing w:before="100" w:beforeAutospacing="1" w:after="100" w:afterAutospacing="1" w:line="320" w:lineRule="atLeast"/>
              <w:jc w:val="center"/>
              <w:rPr>
                <w:rFonts w:ascii="微软雅黑"/>
                <w:color w:val="4B4B4B"/>
                <w:sz w:val="19"/>
                <w:szCs w:val="19"/>
              </w:rPr>
            </w:pPr>
            <w:r>
              <w:rPr>
                <w:rFonts w:hint="eastAsia" w:ascii="宋体" w:hAnsi="宋体" w:eastAsia="宋体" w:cs="宋体"/>
                <w:color w:val="4B4B4B"/>
                <w:sz w:val="19"/>
                <w:szCs w:val="19"/>
              </w:rPr>
              <w:t>思政课教学科研机构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017"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微软雅黑"/>
                <w:color w:val="4B4B4B"/>
                <w:sz w:val="19"/>
                <w:szCs w:val="19"/>
              </w:rPr>
            </w:pPr>
          </w:p>
        </w:tc>
        <w:tc>
          <w:tcPr>
            <w:tcW w:w="1018" w:type="dxa"/>
            <w:vMerge w:val="restart"/>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60" w:lineRule="atLeast"/>
              <w:jc w:val="center"/>
              <w:rPr>
                <w:rFonts w:ascii="微软雅黑"/>
                <w:color w:val="4B4B4B"/>
                <w:sz w:val="19"/>
                <w:szCs w:val="19"/>
              </w:rPr>
            </w:pPr>
            <w:r>
              <w:rPr>
                <w:rFonts w:hint="eastAsia" w:ascii="宋体" w:hAnsi="宋体" w:eastAsia="宋体" w:cs="宋体"/>
                <w:color w:val="4B4B4B"/>
                <w:sz w:val="19"/>
                <w:szCs w:val="19"/>
              </w:rPr>
              <w:t>教学方法改革</w:t>
            </w:r>
          </w:p>
        </w:tc>
        <w:tc>
          <w:tcPr>
            <w:tcW w:w="4273"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60" w:lineRule="atLeast"/>
              <w:rPr>
                <w:rFonts w:ascii="微软雅黑"/>
                <w:color w:val="4B4B4B"/>
                <w:sz w:val="19"/>
                <w:szCs w:val="19"/>
              </w:rPr>
            </w:pPr>
            <w:r>
              <w:rPr>
                <w:rFonts w:ascii="宋体" w:hAnsi="宋体" w:eastAsia="宋体" w:cs="宋体"/>
                <w:color w:val="4B4B4B"/>
                <w:sz w:val="19"/>
                <w:szCs w:val="19"/>
              </w:rPr>
              <w:t>1</w:t>
            </w:r>
            <w:r>
              <w:rPr>
                <w:rFonts w:hint="eastAsia" w:ascii="宋体" w:hAnsi="宋体" w:eastAsia="宋体" w:cs="宋体"/>
                <w:color w:val="4B4B4B"/>
                <w:sz w:val="19"/>
                <w:szCs w:val="19"/>
              </w:rPr>
              <w:t>．积极探索教学方法改革、优化教学手段。</w:t>
            </w:r>
          </w:p>
        </w:tc>
        <w:tc>
          <w:tcPr>
            <w:tcW w:w="631"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60" w:lineRule="atLeast"/>
              <w:jc w:val="center"/>
              <w:rPr>
                <w:rFonts w:ascii="微软雅黑"/>
                <w:color w:val="4B4B4B"/>
                <w:sz w:val="19"/>
                <w:szCs w:val="19"/>
              </w:rPr>
            </w:pPr>
            <w:r>
              <w:rPr>
                <w:rFonts w:ascii="宋体" w:hAnsi="宋体" w:eastAsia="宋体" w:cs="宋体"/>
                <w:color w:val="4B4B4B"/>
                <w:sz w:val="19"/>
                <w:szCs w:val="19"/>
              </w:rPr>
              <w:t>B</w:t>
            </w:r>
          </w:p>
        </w:tc>
        <w:tc>
          <w:tcPr>
            <w:tcW w:w="1125" w:type="dxa"/>
            <w:vMerge w:val="restart"/>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60" w:lineRule="atLeast"/>
              <w:jc w:val="center"/>
              <w:rPr>
                <w:rFonts w:ascii="微软雅黑"/>
                <w:color w:val="4B4B4B"/>
                <w:sz w:val="19"/>
                <w:szCs w:val="19"/>
              </w:rPr>
            </w:pPr>
            <w:r>
              <w:rPr>
                <w:rFonts w:hint="eastAsia" w:ascii="宋体" w:hAnsi="宋体" w:eastAsia="宋体" w:cs="宋体"/>
                <w:color w:val="4B4B4B"/>
                <w:sz w:val="19"/>
                <w:szCs w:val="19"/>
              </w:rPr>
              <w:t>思政课教学科研机构</w:t>
            </w:r>
          </w:p>
          <w:p>
            <w:pPr>
              <w:adjustRightInd/>
              <w:snapToGrid/>
              <w:spacing w:before="100" w:beforeAutospacing="1" w:after="100" w:afterAutospacing="1" w:line="360" w:lineRule="atLeast"/>
              <w:jc w:val="center"/>
              <w:rPr>
                <w:rFonts w:ascii="微软雅黑"/>
                <w:color w:val="4B4B4B"/>
                <w:sz w:val="19"/>
                <w:szCs w:val="19"/>
              </w:rPr>
            </w:pPr>
            <w:r>
              <w:rPr>
                <w:rFonts w:hint="eastAsia" w:ascii="宋体" w:hAnsi="宋体" w:eastAsia="宋体" w:cs="宋体"/>
                <w:color w:val="4B4B4B"/>
                <w:sz w:val="19"/>
                <w:szCs w:val="19"/>
              </w:rPr>
              <w:t>教务处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017"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微软雅黑"/>
                <w:color w:val="4B4B4B"/>
                <w:sz w:val="19"/>
                <w:szCs w:val="19"/>
              </w:rPr>
            </w:pPr>
          </w:p>
        </w:tc>
        <w:tc>
          <w:tcPr>
            <w:tcW w:w="1018" w:type="dxa"/>
            <w:vMerge w:val="continue"/>
            <w:tcBorders>
              <w:top w:val="nil"/>
              <w:left w:val="nil"/>
              <w:bottom w:val="single" w:color="auto" w:sz="8" w:space="0"/>
              <w:right w:val="single" w:color="auto" w:sz="8" w:space="0"/>
            </w:tcBorders>
            <w:vAlign w:val="center"/>
          </w:tcPr>
          <w:p>
            <w:pPr>
              <w:adjustRightInd/>
              <w:snapToGrid/>
              <w:spacing w:after="0"/>
              <w:rPr>
                <w:rFonts w:ascii="微软雅黑"/>
                <w:color w:val="4B4B4B"/>
                <w:sz w:val="19"/>
                <w:szCs w:val="19"/>
              </w:rPr>
            </w:pPr>
          </w:p>
        </w:tc>
        <w:tc>
          <w:tcPr>
            <w:tcW w:w="4273"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60" w:lineRule="atLeast"/>
              <w:rPr>
                <w:rFonts w:ascii="微软雅黑"/>
                <w:color w:val="4B4B4B"/>
                <w:sz w:val="19"/>
                <w:szCs w:val="19"/>
              </w:rPr>
            </w:pPr>
            <w:r>
              <w:rPr>
                <w:rFonts w:ascii="宋体" w:hAnsi="宋体" w:eastAsia="宋体" w:cs="宋体"/>
                <w:color w:val="4B4B4B"/>
                <w:sz w:val="19"/>
                <w:szCs w:val="19"/>
              </w:rPr>
              <w:t>2</w:t>
            </w:r>
            <w:r>
              <w:rPr>
                <w:rFonts w:hint="eastAsia" w:ascii="宋体" w:hAnsi="宋体" w:eastAsia="宋体" w:cs="宋体"/>
                <w:color w:val="4B4B4B"/>
                <w:sz w:val="19"/>
                <w:szCs w:val="19"/>
              </w:rPr>
              <w:t>．改革考试评价方式，建立健全科学全面准确的考试考核评价体系，注重过程考核。</w:t>
            </w:r>
          </w:p>
        </w:tc>
        <w:tc>
          <w:tcPr>
            <w:tcW w:w="631"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60" w:lineRule="atLeast"/>
              <w:jc w:val="center"/>
              <w:rPr>
                <w:rFonts w:ascii="微软雅黑"/>
                <w:color w:val="4B4B4B"/>
                <w:sz w:val="19"/>
                <w:szCs w:val="19"/>
              </w:rPr>
            </w:pPr>
            <w:r>
              <w:rPr>
                <w:rFonts w:ascii="宋体" w:hAnsi="宋体" w:eastAsia="宋体" w:cs="宋体"/>
                <w:color w:val="4B4B4B"/>
                <w:sz w:val="19"/>
                <w:szCs w:val="19"/>
              </w:rPr>
              <w:t>B</w:t>
            </w:r>
          </w:p>
        </w:tc>
        <w:tc>
          <w:tcPr>
            <w:tcW w:w="1125" w:type="dxa"/>
            <w:vMerge w:val="continue"/>
            <w:tcBorders>
              <w:top w:val="nil"/>
              <w:left w:val="nil"/>
              <w:bottom w:val="single" w:color="auto" w:sz="8" w:space="0"/>
              <w:right w:val="single" w:color="auto" w:sz="8" w:space="0"/>
            </w:tcBorders>
            <w:vAlign w:val="center"/>
          </w:tcPr>
          <w:p>
            <w:pPr>
              <w:adjustRightInd/>
              <w:snapToGrid/>
              <w:spacing w:after="0"/>
              <w:rPr>
                <w:rFonts w:ascii="微软雅黑"/>
                <w:color w:val="4B4B4B"/>
                <w:sz w:val="19"/>
                <w:szCs w:val="19"/>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017"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微软雅黑"/>
                <w:color w:val="4B4B4B"/>
                <w:sz w:val="19"/>
                <w:szCs w:val="19"/>
              </w:rPr>
            </w:pPr>
          </w:p>
        </w:tc>
        <w:tc>
          <w:tcPr>
            <w:tcW w:w="1018"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60" w:lineRule="atLeast"/>
              <w:jc w:val="center"/>
              <w:rPr>
                <w:rFonts w:ascii="微软雅黑"/>
                <w:color w:val="4B4B4B"/>
                <w:sz w:val="19"/>
                <w:szCs w:val="19"/>
              </w:rPr>
            </w:pPr>
            <w:r>
              <w:rPr>
                <w:rFonts w:hint="eastAsia" w:ascii="宋体" w:hAnsi="宋体" w:eastAsia="宋体" w:cs="宋体"/>
                <w:color w:val="4B4B4B"/>
                <w:sz w:val="19"/>
                <w:szCs w:val="19"/>
              </w:rPr>
              <w:t>教学成果</w:t>
            </w:r>
          </w:p>
        </w:tc>
        <w:tc>
          <w:tcPr>
            <w:tcW w:w="4273"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60" w:lineRule="atLeast"/>
              <w:rPr>
                <w:rFonts w:ascii="微软雅黑"/>
                <w:color w:val="4B4B4B"/>
                <w:sz w:val="19"/>
                <w:szCs w:val="19"/>
              </w:rPr>
            </w:pPr>
            <w:r>
              <w:rPr>
                <w:rFonts w:hint="eastAsia" w:ascii="宋体" w:hAnsi="宋体" w:eastAsia="宋体" w:cs="宋体"/>
                <w:color w:val="4B4B4B"/>
                <w:sz w:val="19"/>
                <w:szCs w:val="19"/>
              </w:rPr>
              <w:t>列入校级教学成果类奖系列评选之中，并积极组织推荐参评校级以上教学评选活动。</w:t>
            </w:r>
          </w:p>
        </w:tc>
        <w:tc>
          <w:tcPr>
            <w:tcW w:w="631"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60" w:lineRule="atLeast"/>
              <w:jc w:val="center"/>
              <w:rPr>
                <w:rFonts w:ascii="微软雅黑"/>
                <w:color w:val="4B4B4B"/>
                <w:sz w:val="19"/>
                <w:szCs w:val="19"/>
              </w:rPr>
            </w:pPr>
            <w:r>
              <w:rPr>
                <w:rFonts w:ascii="宋体" w:hAnsi="宋体" w:eastAsia="宋体" w:cs="宋体"/>
                <w:color w:val="4B4B4B"/>
                <w:sz w:val="19"/>
                <w:szCs w:val="19"/>
              </w:rPr>
              <w:t>B</w:t>
            </w:r>
          </w:p>
        </w:tc>
        <w:tc>
          <w:tcPr>
            <w:tcW w:w="1125"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60" w:lineRule="atLeast"/>
              <w:jc w:val="center"/>
              <w:rPr>
                <w:rFonts w:ascii="微软雅黑"/>
                <w:color w:val="4B4B4B"/>
                <w:sz w:val="19"/>
                <w:szCs w:val="19"/>
              </w:rPr>
            </w:pPr>
            <w:r>
              <w:rPr>
                <w:rFonts w:hint="eastAsia" w:ascii="宋体" w:hAnsi="宋体" w:eastAsia="宋体" w:cs="宋体"/>
                <w:color w:val="4B4B4B"/>
                <w:sz w:val="19"/>
                <w:szCs w:val="19"/>
              </w:rPr>
              <w:t>教务处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017" w:type="dxa"/>
            <w:vMerge w:val="restart"/>
            <w:tcBorders>
              <w:top w:val="nil"/>
              <w:left w:val="single" w:color="auto" w:sz="8" w:space="0"/>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60" w:lineRule="atLeast"/>
              <w:jc w:val="center"/>
              <w:rPr>
                <w:rFonts w:ascii="微软雅黑"/>
                <w:color w:val="4B4B4B"/>
                <w:sz w:val="19"/>
                <w:szCs w:val="19"/>
              </w:rPr>
            </w:pPr>
            <w:r>
              <w:rPr>
                <w:rFonts w:hint="eastAsia" w:ascii="宋体" w:hAnsi="宋体" w:eastAsia="宋体" w:cs="宋体"/>
                <w:color w:val="4B4B4B"/>
                <w:sz w:val="19"/>
                <w:szCs w:val="19"/>
              </w:rPr>
              <w:t>队伍管理</w:t>
            </w:r>
          </w:p>
        </w:tc>
        <w:tc>
          <w:tcPr>
            <w:tcW w:w="1018"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60" w:lineRule="atLeast"/>
              <w:rPr>
                <w:rFonts w:ascii="微软雅黑"/>
                <w:color w:val="4B4B4B"/>
                <w:sz w:val="19"/>
                <w:szCs w:val="19"/>
              </w:rPr>
            </w:pPr>
            <w:r>
              <w:rPr>
                <w:rFonts w:ascii="宋体" w:hAnsi="宋体" w:eastAsia="宋体"/>
                <w:color w:val="4B4B4B"/>
                <w:sz w:val="19"/>
                <w:szCs w:val="19"/>
              </w:rPr>
              <w:t> </w:t>
            </w:r>
          </w:p>
          <w:p>
            <w:pPr>
              <w:adjustRightInd/>
              <w:snapToGrid/>
              <w:spacing w:before="100" w:beforeAutospacing="1" w:after="100" w:afterAutospacing="1" w:line="360" w:lineRule="atLeast"/>
              <w:jc w:val="center"/>
              <w:rPr>
                <w:rFonts w:ascii="微软雅黑"/>
                <w:color w:val="4B4B4B"/>
                <w:sz w:val="19"/>
                <w:szCs w:val="19"/>
              </w:rPr>
            </w:pPr>
            <w:r>
              <w:rPr>
                <w:rFonts w:hint="eastAsia" w:ascii="宋体" w:hAnsi="宋体" w:eastAsia="宋体" w:cs="宋体"/>
                <w:color w:val="4B4B4B"/>
                <w:sz w:val="19"/>
                <w:szCs w:val="19"/>
              </w:rPr>
              <w:t>政治方向</w:t>
            </w:r>
          </w:p>
          <w:p>
            <w:pPr>
              <w:adjustRightInd/>
              <w:snapToGrid/>
              <w:spacing w:before="100" w:beforeAutospacing="1" w:after="100" w:afterAutospacing="1" w:line="360" w:lineRule="atLeast"/>
              <w:rPr>
                <w:rFonts w:ascii="微软雅黑"/>
                <w:color w:val="4B4B4B"/>
                <w:sz w:val="19"/>
                <w:szCs w:val="19"/>
              </w:rPr>
            </w:pPr>
            <w:r>
              <w:rPr>
                <w:rFonts w:ascii="宋体" w:hAnsi="宋体" w:eastAsia="宋体"/>
                <w:color w:val="4B4B4B"/>
                <w:sz w:val="19"/>
                <w:szCs w:val="19"/>
              </w:rPr>
              <w:t> </w:t>
            </w:r>
          </w:p>
        </w:tc>
        <w:tc>
          <w:tcPr>
            <w:tcW w:w="4273"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40" w:lineRule="atLeast"/>
              <w:rPr>
                <w:rFonts w:ascii="微软雅黑"/>
                <w:color w:val="4B4B4B"/>
                <w:sz w:val="19"/>
                <w:szCs w:val="19"/>
              </w:rPr>
            </w:pPr>
            <w:r>
              <w:rPr>
                <w:rFonts w:hint="eastAsia" w:ascii="宋体" w:hAnsi="宋体" w:eastAsia="宋体" w:cs="宋体"/>
                <w:color w:val="4B4B4B"/>
                <w:sz w:val="19"/>
                <w:szCs w:val="19"/>
              </w:rPr>
              <w:t>思想政治理论课教师应坚持正确的政治方向，有扎实的马克思主义理论基础，在事关政治原则、政治立场和政治方向的问题上与党中央保持一致。</w:t>
            </w:r>
          </w:p>
        </w:tc>
        <w:tc>
          <w:tcPr>
            <w:tcW w:w="631"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40" w:lineRule="atLeast"/>
              <w:jc w:val="center"/>
              <w:rPr>
                <w:rFonts w:ascii="微软雅黑"/>
                <w:color w:val="4B4B4B"/>
                <w:sz w:val="19"/>
                <w:szCs w:val="19"/>
              </w:rPr>
            </w:pPr>
            <w:r>
              <w:rPr>
                <w:rFonts w:ascii="宋体" w:hAnsi="宋体" w:eastAsia="宋体" w:cs="宋体"/>
                <w:color w:val="4B4B4B"/>
                <w:sz w:val="19"/>
                <w:szCs w:val="19"/>
              </w:rPr>
              <w:t>A</w:t>
            </w:r>
          </w:p>
        </w:tc>
        <w:tc>
          <w:tcPr>
            <w:tcW w:w="1125"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20" w:lineRule="atLeast"/>
              <w:jc w:val="center"/>
              <w:rPr>
                <w:rFonts w:ascii="微软雅黑"/>
                <w:color w:val="4B4B4B"/>
                <w:sz w:val="19"/>
                <w:szCs w:val="19"/>
              </w:rPr>
            </w:pPr>
            <w:r>
              <w:rPr>
                <w:rFonts w:hint="eastAsia" w:ascii="宋体" w:hAnsi="宋体" w:eastAsia="宋体" w:cs="宋体"/>
                <w:color w:val="4B4B4B"/>
                <w:sz w:val="19"/>
                <w:szCs w:val="19"/>
              </w:rPr>
              <w:t>人事处</w:t>
            </w:r>
          </w:p>
          <w:p>
            <w:pPr>
              <w:adjustRightInd/>
              <w:snapToGrid/>
              <w:spacing w:before="100" w:beforeAutospacing="1" w:after="100" w:afterAutospacing="1" w:line="320" w:lineRule="atLeast"/>
              <w:jc w:val="center"/>
              <w:rPr>
                <w:rFonts w:ascii="微软雅黑"/>
                <w:color w:val="4B4B4B"/>
                <w:sz w:val="19"/>
                <w:szCs w:val="19"/>
              </w:rPr>
            </w:pPr>
            <w:r>
              <w:rPr>
                <w:rFonts w:hint="eastAsia" w:ascii="宋体" w:hAnsi="宋体" w:eastAsia="宋体" w:cs="宋体"/>
                <w:color w:val="4B4B4B"/>
                <w:sz w:val="19"/>
                <w:szCs w:val="19"/>
              </w:rPr>
              <w:t>思政课教学科研机构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017"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微软雅黑"/>
                <w:color w:val="4B4B4B"/>
                <w:sz w:val="19"/>
                <w:szCs w:val="19"/>
              </w:rPr>
            </w:pPr>
          </w:p>
        </w:tc>
        <w:tc>
          <w:tcPr>
            <w:tcW w:w="1018"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60" w:lineRule="atLeast"/>
              <w:jc w:val="center"/>
              <w:rPr>
                <w:rFonts w:ascii="微软雅黑"/>
                <w:color w:val="4B4B4B"/>
                <w:sz w:val="19"/>
                <w:szCs w:val="19"/>
              </w:rPr>
            </w:pPr>
            <w:r>
              <w:rPr>
                <w:rFonts w:hint="eastAsia" w:ascii="宋体" w:hAnsi="宋体" w:eastAsia="宋体" w:cs="宋体"/>
                <w:color w:val="4B4B4B"/>
                <w:sz w:val="19"/>
                <w:szCs w:val="19"/>
              </w:rPr>
              <w:t>师德师风</w:t>
            </w:r>
          </w:p>
        </w:tc>
        <w:tc>
          <w:tcPr>
            <w:tcW w:w="4273"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40" w:lineRule="atLeast"/>
              <w:rPr>
                <w:rFonts w:ascii="微软雅黑"/>
                <w:color w:val="4B4B4B"/>
                <w:sz w:val="19"/>
                <w:szCs w:val="19"/>
              </w:rPr>
            </w:pPr>
            <w:r>
              <w:rPr>
                <w:rFonts w:hint="eastAsia" w:ascii="宋体" w:hAnsi="宋体" w:eastAsia="宋体" w:cs="宋体"/>
                <w:color w:val="4B4B4B"/>
                <w:sz w:val="19"/>
                <w:szCs w:val="19"/>
              </w:rPr>
              <w:t>思想政治理论课教师具有良好的思想品德、职业道德、责任意识和敬业精神，无学术不端、教学违纪现象。</w:t>
            </w:r>
          </w:p>
        </w:tc>
        <w:tc>
          <w:tcPr>
            <w:tcW w:w="631"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40" w:lineRule="atLeast"/>
              <w:jc w:val="center"/>
              <w:rPr>
                <w:rFonts w:ascii="微软雅黑"/>
                <w:color w:val="4B4B4B"/>
                <w:sz w:val="19"/>
                <w:szCs w:val="19"/>
              </w:rPr>
            </w:pPr>
            <w:r>
              <w:rPr>
                <w:rFonts w:ascii="宋体" w:hAnsi="宋体" w:eastAsia="宋体" w:cs="宋体"/>
                <w:color w:val="4B4B4B"/>
                <w:sz w:val="19"/>
                <w:szCs w:val="19"/>
              </w:rPr>
              <w:t>A</w:t>
            </w:r>
          </w:p>
        </w:tc>
        <w:tc>
          <w:tcPr>
            <w:tcW w:w="1125"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20" w:lineRule="atLeast"/>
              <w:jc w:val="center"/>
              <w:rPr>
                <w:rFonts w:ascii="微软雅黑"/>
                <w:color w:val="4B4B4B"/>
                <w:sz w:val="19"/>
                <w:szCs w:val="19"/>
              </w:rPr>
            </w:pPr>
            <w:r>
              <w:rPr>
                <w:rFonts w:hint="eastAsia" w:ascii="宋体" w:hAnsi="宋体" w:eastAsia="宋体" w:cs="宋体"/>
                <w:color w:val="4B4B4B"/>
                <w:sz w:val="19"/>
                <w:szCs w:val="19"/>
              </w:rPr>
              <w:t>人事处</w:t>
            </w:r>
          </w:p>
          <w:p>
            <w:pPr>
              <w:adjustRightInd/>
              <w:snapToGrid/>
              <w:spacing w:before="100" w:beforeAutospacing="1" w:after="100" w:afterAutospacing="1" w:line="320" w:lineRule="atLeast"/>
              <w:jc w:val="center"/>
              <w:rPr>
                <w:rFonts w:ascii="微软雅黑"/>
                <w:color w:val="4B4B4B"/>
                <w:sz w:val="19"/>
                <w:szCs w:val="19"/>
              </w:rPr>
            </w:pPr>
            <w:r>
              <w:rPr>
                <w:rFonts w:hint="eastAsia" w:ascii="宋体" w:hAnsi="宋体" w:eastAsia="宋体" w:cs="宋体"/>
                <w:color w:val="4B4B4B"/>
                <w:sz w:val="19"/>
                <w:szCs w:val="19"/>
              </w:rPr>
              <w:t>思政课教学科研机构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017"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微软雅黑"/>
                <w:color w:val="4B4B4B"/>
                <w:sz w:val="19"/>
                <w:szCs w:val="19"/>
              </w:rPr>
            </w:pPr>
          </w:p>
        </w:tc>
        <w:tc>
          <w:tcPr>
            <w:tcW w:w="1018" w:type="dxa"/>
            <w:vMerge w:val="restart"/>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60" w:lineRule="atLeast"/>
              <w:ind w:left="15" w:hanging="15"/>
              <w:jc w:val="center"/>
              <w:rPr>
                <w:rFonts w:ascii="微软雅黑"/>
                <w:color w:val="4B4B4B"/>
                <w:sz w:val="19"/>
                <w:szCs w:val="19"/>
              </w:rPr>
            </w:pPr>
            <w:r>
              <w:rPr>
                <w:rFonts w:hint="eastAsia" w:ascii="宋体" w:hAnsi="宋体" w:eastAsia="宋体" w:cs="宋体"/>
                <w:color w:val="4B4B4B"/>
                <w:sz w:val="19"/>
                <w:szCs w:val="19"/>
              </w:rPr>
              <w:t>教师选配</w:t>
            </w:r>
          </w:p>
        </w:tc>
        <w:tc>
          <w:tcPr>
            <w:tcW w:w="4273"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40" w:lineRule="atLeast"/>
              <w:rPr>
                <w:rFonts w:ascii="微软雅黑"/>
                <w:color w:val="4B4B4B"/>
                <w:sz w:val="19"/>
                <w:szCs w:val="19"/>
              </w:rPr>
            </w:pPr>
            <w:r>
              <w:rPr>
                <w:rFonts w:hint="eastAsia" w:ascii="宋体" w:hAnsi="宋体" w:eastAsia="宋体" w:cs="宋体"/>
                <w:color w:val="4B4B4B"/>
                <w:sz w:val="19"/>
                <w:szCs w:val="19"/>
              </w:rPr>
              <w:t>本科院校思想政治理论课专职教师按师生比</w:t>
            </w:r>
            <w:r>
              <w:rPr>
                <w:rFonts w:ascii="宋体" w:hAnsi="宋体" w:eastAsia="宋体" w:cs="宋体"/>
                <w:color w:val="4B4B4B"/>
                <w:sz w:val="19"/>
                <w:szCs w:val="19"/>
              </w:rPr>
              <w:t>1:350—400</w:t>
            </w:r>
            <w:r>
              <w:rPr>
                <w:rFonts w:hint="eastAsia" w:ascii="宋体" w:hAnsi="宋体" w:eastAsia="宋体" w:cs="宋体"/>
                <w:color w:val="4B4B4B"/>
                <w:sz w:val="19"/>
                <w:szCs w:val="19"/>
              </w:rPr>
              <w:t>配备，专科院校思想政治理论课专职教师按师生比</w:t>
            </w:r>
            <w:r>
              <w:rPr>
                <w:rFonts w:ascii="宋体" w:hAnsi="宋体" w:eastAsia="宋体" w:cs="宋体"/>
                <w:color w:val="4B4B4B"/>
                <w:sz w:val="19"/>
                <w:szCs w:val="19"/>
              </w:rPr>
              <w:t>1:550—600</w:t>
            </w:r>
            <w:r>
              <w:rPr>
                <w:rFonts w:hint="eastAsia" w:ascii="宋体" w:hAnsi="宋体" w:eastAsia="宋体" w:cs="宋体"/>
                <w:color w:val="4B4B4B"/>
                <w:sz w:val="19"/>
                <w:szCs w:val="19"/>
              </w:rPr>
              <w:t>配备。</w:t>
            </w:r>
          </w:p>
        </w:tc>
        <w:tc>
          <w:tcPr>
            <w:tcW w:w="631"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40" w:lineRule="atLeast"/>
              <w:jc w:val="center"/>
              <w:rPr>
                <w:rFonts w:ascii="微软雅黑"/>
                <w:color w:val="4B4B4B"/>
                <w:sz w:val="19"/>
                <w:szCs w:val="19"/>
              </w:rPr>
            </w:pPr>
            <w:r>
              <w:rPr>
                <w:rFonts w:ascii="宋体" w:hAnsi="宋体" w:eastAsia="宋体" w:cs="宋体"/>
                <w:color w:val="4B4B4B"/>
                <w:sz w:val="19"/>
                <w:szCs w:val="19"/>
              </w:rPr>
              <w:t>A</w:t>
            </w:r>
          </w:p>
        </w:tc>
        <w:tc>
          <w:tcPr>
            <w:tcW w:w="1125" w:type="dxa"/>
            <w:vMerge w:val="restart"/>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60" w:lineRule="atLeast"/>
              <w:jc w:val="center"/>
              <w:rPr>
                <w:rFonts w:ascii="微软雅黑"/>
                <w:color w:val="4B4B4B"/>
                <w:sz w:val="19"/>
                <w:szCs w:val="19"/>
              </w:rPr>
            </w:pPr>
            <w:r>
              <w:rPr>
                <w:rFonts w:hint="eastAsia" w:ascii="宋体" w:hAnsi="宋体" w:eastAsia="宋体" w:cs="宋体"/>
                <w:color w:val="4B4B4B"/>
                <w:sz w:val="19"/>
                <w:szCs w:val="19"/>
              </w:rPr>
              <w:t>人事处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017"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微软雅黑"/>
                <w:color w:val="4B4B4B"/>
                <w:sz w:val="19"/>
                <w:szCs w:val="19"/>
              </w:rPr>
            </w:pPr>
          </w:p>
        </w:tc>
        <w:tc>
          <w:tcPr>
            <w:tcW w:w="1018" w:type="dxa"/>
            <w:vMerge w:val="continue"/>
            <w:tcBorders>
              <w:top w:val="nil"/>
              <w:left w:val="nil"/>
              <w:bottom w:val="single" w:color="auto" w:sz="8" w:space="0"/>
              <w:right w:val="single" w:color="auto" w:sz="8" w:space="0"/>
            </w:tcBorders>
            <w:vAlign w:val="center"/>
          </w:tcPr>
          <w:p>
            <w:pPr>
              <w:adjustRightInd/>
              <w:snapToGrid/>
              <w:spacing w:after="0"/>
              <w:rPr>
                <w:rFonts w:ascii="微软雅黑"/>
                <w:color w:val="4B4B4B"/>
                <w:sz w:val="19"/>
                <w:szCs w:val="19"/>
              </w:rPr>
            </w:pPr>
          </w:p>
        </w:tc>
        <w:tc>
          <w:tcPr>
            <w:tcW w:w="4273"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40" w:lineRule="atLeast"/>
              <w:rPr>
                <w:rFonts w:ascii="微软雅黑"/>
                <w:color w:val="4B4B4B"/>
                <w:sz w:val="19"/>
                <w:szCs w:val="19"/>
              </w:rPr>
            </w:pPr>
            <w:r>
              <w:rPr>
                <w:rFonts w:ascii="宋体" w:hAnsi="宋体" w:eastAsia="宋体" w:cs="宋体"/>
                <w:color w:val="4B4B4B"/>
                <w:sz w:val="19"/>
                <w:szCs w:val="19"/>
              </w:rPr>
              <w:t>2</w:t>
            </w:r>
            <w:r>
              <w:rPr>
                <w:rFonts w:hint="eastAsia" w:ascii="宋体" w:hAnsi="宋体" w:eastAsia="宋体" w:cs="宋体"/>
                <w:color w:val="4B4B4B"/>
                <w:sz w:val="19"/>
                <w:szCs w:val="19"/>
              </w:rPr>
              <w:t>．兼职教师具有硕士研究生以上学历（专科院校兼职教师具有本科以上学历）和相关专业背景，按学校有关规定考核合格。</w:t>
            </w:r>
          </w:p>
        </w:tc>
        <w:tc>
          <w:tcPr>
            <w:tcW w:w="631"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40" w:lineRule="atLeast"/>
              <w:jc w:val="center"/>
              <w:rPr>
                <w:rFonts w:ascii="微软雅黑"/>
                <w:color w:val="4B4B4B"/>
                <w:sz w:val="19"/>
                <w:szCs w:val="19"/>
              </w:rPr>
            </w:pPr>
            <w:r>
              <w:rPr>
                <w:rFonts w:ascii="宋体" w:hAnsi="宋体" w:eastAsia="宋体" w:cs="宋体"/>
                <w:color w:val="4B4B4B"/>
                <w:sz w:val="19"/>
                <w:szCs w:val="19"/>
              </w:rPr>
              <w:t>B</w:t>
            </w:r>
          </w:p>
        </w:tc>
        <w:tc>
          <w:tcPr>
            <w:tcW w:w="1125" w:type="dxa"/>
            <w:vMerge w:val="continue"/>
            <w:tcBorders>
              <w:top w:val="nil"/>
              <w:left w:val="nil"/>
              <w:bottom w:val="single" w:color="auto" w:sz="8" w:space="0"/>
              <w:right w:val="single" w:color="auto" w:sz="8" w:space="0"/>
            </w:tcBorders>
            <w:vAlign w:val="center"/>
          </w:tcPr>
          <w:p>
            <w:pPr>
              <w:adjustRightInd/>
              <w:snapToGrid/>
              <w:spacing w:after="0"/>
              <w:rPr>
                <w:rFonts w:ascii="微软雅黑"/>
                <w:color w:val="4B4B4B"/>
                <w:sz w:val="19"/>
                <w:szCs w:val="19"/>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017"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微软雅黑"/>
                <w:color w:val="4B4B4B"/>
                <w:sz w:val="19"/>
                <w:szCs w:val="19"/>
              </w:rPr>
            </w:pPr>
          </w:p>
        </w:tc>
        <w:tc>
          <w:tcPr>
            <w:tcW w:w="1018" w:type="dxa"/>
            <w:vMerge w:val="continue"/>
            <w:tcBorders>
              <w:top w:val="nil"/>
              <w:left w:val="nil"/>
              <w:bottom w:val="single" w:color="auto" w:sz="8" w:space="0"/>
              <w:right w:val="single" w:color="auto" w:sz="8" w:space="0"/>
            </w:tcBorders>
            <w:vAlign w:val="center"/>
          </w:tcPr>
          <w:p>
            <w:pPr>
              <w:adjustRightInd/>
              <w:snapToGrid/>
              <w:spacing w:after="0"/>
              <w:rPr>
                <w:rFonts w:ascii="微软雅黑"/>
                <w:color w:val="4B4B4B"/>
                <w:sz w:val="19"/>
                <w:szCs w:val="19"/>
              </w:rPr>
            </w:pPr>
          </w:p>
        </w:tc>
        <w:tc>
          <w:tcPr>
            <w:tcW w:w="4273"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40" w:lineRule="atLeast"/>
              <w:rPr>
                <w:rFonts w:ascii="微软雅黑"/>
                <w:color w:val="4B4B4B"/>
                <w:sz w:val="19"/>
                <w:szCs w:val="19"/>
              </w:rPr>
            </w:pPr>
            <w:r>
              <w:rPr>
                <w:rFonts w:ascii="宋体" w:hAnsi="宋体" w:eastAsia="宋体" w:cs="宋体"/>
                <w:color w:val="4B4B4B"/>
                <w:sz w:val="19"/>
                <w:szCs w:val="19"/>
              </w:rPr>
              <w:t>3</w:t>
            </w:r>
            <w:r>
              <w:rPr>
                <w:rFonts w:hint="eastAsia" w:ascii="宋体" w:hAnsi="宋体" w:eastAsia="宋体" w:cs="宋体"/>
                <w:color w:val="4B4B4B"/>
                <w:sz w:val="19"/>
                <w:szCs w:val="19"/>
              </w:rPr>
              <w:t>．新任专职教师原则上应是中共党员，并具备马克思主义理论相关学科背景硕士以上学位。</w:t>
            </w:r>
          </w:p>
        </w:tc>
        <w:tc>
          <w:tcPr>
            <w:tcW w:w="631"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40" w:lineRule="atLeast"/>
              <w:jc w:val="center"/>
              <w:rPr>
                <w:rFonts w:ascii="微软雅黑"/>
                <w:color w:val="4B4B4B"/>
                <w:sz w:val="19"/>
                <w:szCs w:val="19"/>
              </w:rPr>
            </w:pPr>
            <w:r>
              <w:rPr>
                <w:rFonts w:ascii="宋体" w:hAnsi="宋体" w:eastAsia="宋体" w:cs="宋体"/>
                <w:color w:val="4B4B4B"/>
                <w:sz w:val="19"/>
                <w:szCs w:val="19"/>
              </w:rPr>
              <w:t>A</w:t>
            </w:r>
          </w:p>
        </w:tc>
        <w:tc>
          <w:tcPr>
            <w:tcW w:w="1125" w:type="dxa"/>
            <w:vMerge w:val="continue"/>
            <w:tcBorders>
              <w:top w:val="nil"/>
              <w:left w:val="nil"/>
              <w:bottom w:val="single" w:color="auto" w:sz="8" w:space="0"/>
              <w:right w:val="single" w:color="auto" w:sz="8" w:space="0"/>
            </w:tcBorders>
            <w:vAlign w:val="center"/>
          </w:tcPr>
          <w:p>
            <w:pPr>
              <w:adjustRightInd/>
              <w:snapToGrid/>
              <w:spacing w:after="0"/>
              <w:rPr>
                <w:rFonts w:ascii="微软雅黑"/>
                <w:color w:val="4B4B4B"/>
                <w:sz w:val="19"/>
                <w:szCs w:val="19"/>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017"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微软雅黑"/>
                <w:color w:val="4B4B4B"/>
                <w:sz w:val="19"/>
                <w:szCs w:val="19"/>
              </w:rPr>
            </w:pPr>
          </w:p>
        </w:tc>
        <w:tc>
          <w:tcPr>
            <w:tcW w:w="1018" w:type="dxa"/>
            <w:vMerge w:val="restart"/>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60" w:lineRule="atLeast"/>
              <w:ind w:left="15" w:hanging="15"/>
              <w:jc w:val="center"/>
              <w:rPr>
                <w:rFonts w:ascii="微软雅黑"/>
                <w:color w:val="4B4B4B"/>
                <w:sz w:val="19"/>
                <w:szCs w:val="19"/>
              </w:rPr>
            </w:pPr>
            <w:r>
              <w:rPr>
                <w:rFonts w:hint="eastAsia" w:ascii="宋体" w:hAnsi="宋体" w:eastAsia="宋体" w:cs="宋体"/>
                <w:color w:val="4B4B4B"/>
                <w:sz w:val="19"/>
                <w:szCs w:val="19"/>
              </w:rPr>
              <w:t>培养培训</w:t>
            </w:r>
          </w:p>
        </w:tc>
        <w:tc>
          <w:tcPr>
            <w:tcW w:w="4273"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40" w:lineRule="atLeast"/>
              <w:rPr>
                <w:rFonts w:ascii="微软雅黑"/>
                <w:color w:val="4B4B4B"/>
                <w:sz w:val="19"/>
                <w:szCs w:val="19"/>
              </w:rPr>
            </w:pPr>
            <w:r>
              <w:rPr>
                <w:rFonts w:ascii="宋体" w:hAnsi="宋体" w:eastAsia="宋体" w:cs="宋体"/>
                <w:color w:val="4B4B4B"/>
                <w:sz w:val="19"/>
                <w:szCs w:val="19"/>
              </w:rPr>
              <w:t>1</w:t>
            </w:r>
            <w:r>
              <w:rPr>
                <w:rFonts w:hint="eastAsia" w:ascii="宋体" w:hAnsi="宋体" w:eastAsia="宋体" w:cs="宋体"/>
                <w:color w:val="4B4B4B"/>
                <w:sz w:val="19"/>
                <w:szCs w:val="19"/>
              </w:rPr>
              <w:t>．新任专职教师必须参加省级岗前培训；所有专职教师应积极参加省级或中宣部、教育部组织的示范培训或课程培训或骨干研修。学校每年对全体教师至少培训一次。</w:t>
            </w:r>
          </w:p>
        </w:tc>
        <w:tc>
          <w:tcPr>
            <w:tcW w:w="631"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40" w:lineRule="atLeast"/>
              <w:jc w:val="center"/>
              <w:rPr>
                <w:rFonts w:ascii="微软雅黑"/>
                <w:color w:val="4B4B4B"/>
                <w:sz w:val="19"/>
                <w:szCs w:val="19"/>
              </w:rPr>
            </w:pPr>
            <w:r>
              <w:rPr>
                <w:rFonts w:ascii="宋体" w:hAnsi="宋体" w:eastAsia="宋体" w:cs="宋体"/>
                <w:color w:val="4B4B4B"/>
                <w:sz w:val="19"/>
                <w:szCs w:val="19"/>
              </w:rPr>
              <w:t>B</w:t>
            </w:r>
          </w:p>
        </w:tc>
        <w:tc>
          <w:tcPr>
            <w:tcW w:w="1125" w:type="dxa"/>
            <w:vMerge w:val="restart"/>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40" w:lineRule="atLeast"/>
              <w:jc w:val="center"/>
              <w:rPr>
                <w:rFonts w:ascii="微软雅黑"/>
                <w:color w:val="4B4B4B"/>
                <w:sz w:val="19"/>
                <w:szCs w:val="19"/>
              </w:rPr>
            </w:pPr>
            <w:r>
              <w:rPr>
                <w:rFonts w:hint="eastAsia" w:ascii="宋体" w:hAnsi="宋体" w:eastAsia="宋体" w:cs="宋体"/>
                <w:color w:val="4B4B4B"/>
                <w:sz w:val="19"/>
                <w:szCs w:val="19"/>
              </w:rPr>
              <w:t>人事处</w:t>
            </w:r>
          </w:p>
          <w:p>
            <w:pPr>
              <w:adjustRightInd/>
              <w:snapToGrid/>
              <w:spacing w:before="100" w:beforeAutospacing="1" w:after="100" w:afterAutospacing="1" w:line="340" w:lineRule="atLeast"/>
              <w:jc w:val="center"/>
              <w:rPr>
                <w:rFonts w:ascii="微软雅黑"/>
                <w:color w:val="4B4B4B"/>
                <w:sz w:val="19"/>
                <w:szCs w:val="19"/>
              </w:rPr>
            </w:pPr>
            <w:r>
              <w:rPr>
                <w:rFonts w:hint="eastAsia" w:ascii="宋体" w:hAnsi="宋体" w:eastAsia="宋体" w:cs="宋体"/>
                <w:color w:val="4B4B4B"/>
                <w:sz w:val="19"/>
                <w:szCs w:val="19"/>
              </w:rPr>
              <w:t>思政课教学科研机构</w:t>
            </w:r>
          </w:p>
          <w:p>
            <w:pPr>
              <w:adjustRightInd/>
              <w:snapToGrid/>
              <w:spacing w:before="100" w:beforeAutospacing="1" w:after="100" w:afterAutospacing="1" w:line="340" w:lineRule="atLeast"/>
              <w:jc w:val="center"/>
              <w:rPr>
                <w:rFonts w:ascii="微软雅黑"/>
                <w:color w:val="4B4B4B"/>
                <w:sz w:val="19"/>
                <w:szCs w:val="19"/>
              </w:rPr>
            </w:pPr>
            <w:r>
              <w:rPr>
                <w:rFonts w:ascii="宋体" w:hAnsi="宋体" w:eastAsia="宋体"/>
                <w:color w:val="4B4B4B"/>
                <w:sz w:val="19"/>
                <w:szCs w:val="19"/>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017"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微软雅黑"/>
                <w:color w:val="4B4B4B"/>
                <w:sz w:val="19"/>
                <w:szCs w:val="19"/>
              </w:rPr>
            </w:pPr>
          </w:p>
        </w:tc>
        <w:tc>
          <w:tcPr>
            <w:tcW w:w="1018" w:type="dxa"/>
            <w:vMerge w:val="continue"/>
            <w:tcBorders>
              <w:top w:val="nil"/>
              <w:left w:val="nil"/>
              <w:bottom w:val="single" w:color="auto" w:sz="8" w:space="0"/>
              <w:right w:val="single" w:color="auto" w:sz="8" w:space="0"/>
            </w:tcBorders>
            <w:vAlign w:val="center"/>
          </w:tcPr>
          <w:p>
            <w:pPr>
              <w:adjustRightInd/>
              <w:snapToGrid/>
              <w:spacing w:after="0"/>
              <w:rPr>
                <w:rFonts w:ascii="微软雅黑"/>
                <w:color w:val="4B4B4B"/>
                <w:sz w:val="19"/>
                <w:szCs w:val="19"/>
              </w:rPr>
            </w:pPr>
          </w:p>
        </w:tc>
        <w:tc>
          <w:tcPr>
            <w:tcW w:w="4273"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40" w:lineRule="atLeast"/>
              <w:rPr>
                <w:rFonts w:ascii="微软雅黑"/>
                <w:color w:val="4B4B4B"/>
                <w:sz w:val="19"/>
                <w:szCs w:val="19"/>
              </w:rPr>
            </w:pPr>
            <w:r>
              <w:rPr>
                <w:rFonts w:ascii="宋体" w:hAnsi="宋体" w:eastAsia="宋体" w:cs="宋体"/>
                <w:color w:val="4B4B4B"/>
                <w:sz w:val="19"/>
                <w:szCs w:val="19"/>
              </w:rPr>
              <w:t>2</w:t>
            </w:r>
            <w:r>
              <w:rPr>
                <w:rFonts w:hint="eastAsia" w:ascii="宋体" w:hAnsi="宋体" w:eastAsia="宋体" w:cs="宋体"/>
                <w:color w:val="4B4B4B"/>
                <w:sz w:val="19"/>
                <w:szCs w:val="19"/>
              </w:rPr>
              <w:t>．每学年至少安排</w:t>
            </w:r>
            <w:r>
              <w:rPr>
                <w:rFonts w:ascii="宋体" w:hAnsi="宋体" w:eastAsia="宋体" w:cs="宋体"/>
                <w:color w:val="4B4B4B"/>
                <w:sz w:val="19"/>
                <w:szCs w:val="19"/>
              </w:rPr>
              <w:t>1/4</w:t>
            </w:r>
            <w:r>
              <w:rPr>
                <w:rFonts w:hint="eastAsia" w:ascii="宋体" w:hAnsi="宋体" w:eastAsia="宋体" w:cs="宋体"/>
                <w:color w:val="4B4B4B"/>
                <w:sz w:val="19"/>
                <w:szCs w:val="19"/>
              </w:rPr>
              <w:t>的专职教师开展学术交流、实践研修和学习考察活动。有条件的学校可以开展国（境）外学术交流和实践研修。</w:t>
            </w:r>
          </w:p>
        </w:tc>
        <w:tc>
          <w:tcPr>
            <w:tcW w:w="631"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40" w:lineRule="atLeast"/>
              <w:jc w:val="center"/>
              <w:rPr>
                <w:rFonts w:ascii="微软雅黑"/>
                <w:color w:val="4B4B4B"/>
                <w:sz w:val="19"/>
                <w:szCs w:val="19"/>
              </w:rPr>
            </w:pPr>
            <w:r>
              <w:rPr>
                <w:rFonts w:ascii="宋体" w:hAnsi="宋体" w:eastAsia="宋体" w:cs="宋体"/>
                <w:color w:val="4B4B4B"/>
                <w:sz w:val="19"/>
                <w:szCs w:val="19"/>
              </w:rPr>
              <w:t>B</w:t>
            </w:r>
          </w:p>
        </w:tc>
        <w:tc>
          <w:tcPr>
            <w:tcW w:w="1125" w:type="dxa"/>
            <w:vMerge w:val="continue"/>
            <w:tcBorders>
              <w:top w:val="nil"/>
              <w:left w:val="nil"/>
              <w:bottom w:val="single" w:color="auto" w:sz="8" w:space="0"/>
              <w:right w:val="single" w:color="auto" w:sz="8" w:space="0"/>
            </w:tcBorders>
            <w:vAlign w:val="center"/>
          </w:tcPr>
          <w:p>
            <w:pPr>
              <w:adjustRightInd/>
              <w:snapToGrid/>
              <w:spacing w:after="0"/>
              <w:rPr>
                <w:rFonts w:ascii="微软雅黑"/>
                <w:color w:val="4B4B4B"/>
                <w:sz w:val="19"/>
                <w:szCs w:val="19"/>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017"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微软雅黑"/>
                <w:color w:val="4B4B4B"/>
                <w:sz w:val="19"/>
                <w:szCs w:val="19"/>
              </w:rPr>
            </w:pPr>
          </w:p>
        </w:tc>
        <w:tc>
          <w:tcPr>
            <w:tcW w:w="1018" w:type="dxa"/>
            <w:vMerge w:val="continue"/>
            <w:tcBorders>
              <w:top w:val="nil"/>
              <w:left w:val="nil"/>
              <w:bottom w:val="single" w:color="auto" w:sz="8" w:space="0"/>
              <w:right w:val="single" w:color="auto" w:sz="8" w:space="0"/>
            </w:tcBorders>
            <w:vAlign w:val="center"/>
          </w:tcPr>
          <w:p>
            <w:pPr>
              <w:adjustRightInd/>
              <w:snapToGrid/>
              <w:spacing w:after="0"/>
              <w:rPr>
                <w:rFonts w:ascii="微软雅黑"/>
                <w:color w:val="4B4B4B"/>
                <w:sz w:val="19"/>
                <w:szCs w:val="19"/>
              </w:rPr>
            </w:pPr>
          </w:p>
        </w:tc>
        <w:tc>
          <w:tcPr>
            <w:tcW w:w="4273"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40" w:lineRule="atLeast"/>
              <w:rPr>
                <w:rFonts w:ascii="微软雅黑"/>
                <w:color w:val="4B4B4B"/>
                <w:sz w:val="19"/>
                <w:szCs w:val="19"/>
              </w:rPr>
            </w:pPr>
            <w:r>
              <w:rPr>
                <w:rFonts w:ascii="宋体" w:hAnsi="宋体" w:eastAsia="宋体" w:cs="宋体"/>
                <w:color w:val="4B4B4B"/>
                <w:sz w:val="19"/>
                <w:szCs w:val="19"/>
              </w:rPr>
              <w:t>3</w:t>
            </w:r>
            <w:r>
              <w:rPr>
                <w:rFonts w:hint="eastAsia" w:ascii="宋体" w:hAnsi="宋体" w:eastAsia="宋体" w:cs="宋体"/>
                <w:color w:val="4B4B4B"/>
                <w:sz w:val="19"/>
                <w:szCs w:val="19"/>
              </w:rPr>
              <w:t>．安排专职教师进行脱产或半脱产进修，每人每</w:t>
            </w:r>
            <w:r>
              <w:rPr>
                <w:rFonts w:ascii="宋体" w:hAnsi="宋体" w:eastAsia="宋体" w:cs="宋体"/>
                <w:color w:val="4B4B4B"/>
                <w:sz w:val="19"/>
                <w:szCs w:val="19"/>
              </w:rPr>
              <w:t>4</w:t>
            </w:r>
            <w:r>
              <w:rPr>
                <w:rFonts w:hint="eastAsia" w:ascii="宋体" w:hAnsi="宋体" w:eastAsia="宋体" w:cs="宋体"/>
                <w:color w:val="4B4B4B"/>
                <w:sz w:val="19"/>
                <w:szCs w:val="19"/>
              </w:rPr>
              <w:t>年至少一次。</w:t>
            </w:r>
          </w:p>
        </w:tc>
        <w:tc>
          <w:tcPr>
            <w:tcW w:w="631"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40" w:lineRule="atLeast"/>
              <w:jc w:val="center"/>
              <w:rPr>
                <w:rFonts w:ascii="微软雅黑"/>
                <w:color w:val="4B4B4B"/>
                <w:sz w:val="19"/>
                <w:szCs w:val="19"/>
              </w:rPr>
            </w:pPr>
            <w:r>
              <w:rPr>
                <w:rFonts w:ascii="宋体" w:hAnsi="宋体" w:eastAsia="宋体" w:cs="宋体"/>
                <w:color w:val="4B4B4B"/>
                <w:sz w:val="19"/>
                <w:szCs w:val="19"/>
              </w:rPr>
              <w:t>B</w:t>
            </w:r>
          </w:p>
        </w:tc>
        <w:tc>
          <w:tcPr>
            <w:tcW w:w="1125" w:type="dxa"/>
            <w:vMerge w:val="continue"/>
            <w:tcBorders>
              <w:top w:val="nil"/>
              <w:left w:val="nil"/>
              <w:bottom w:val="single" w:color="auto" w:sz="8" w:space="0"/>
              <w:right w:val="single" w:color="auto" w:sz="8" w:space="0"/>
            </w:tcBorders>
            <w:vAlign w:val="center"/>
          </w:tcPr>
          <w:p>
            <w:pPr>
              <w:adjustRightInd/>
              <w:snapToGrid/>
              <w:spacing w:after="0"/>
              <w:rPr>
                <w:rFonts w:ascii="微软雅黑"/>
                <w:color w:val="4B4B4B"/>
                <w:sz w:val="19"/>
                <w:szCs w:val="19"/>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017"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微软雅黑"/>
                <w:color w:val="4B4B4B"/>
                <w:sz w:val="19"/>
                <w:szCs w:val="19"/>
              </w:rPr>
            </w:pPr>
          </w:p>
        </w:tc>
        <w:tc>
          <w:tcPr>
            <w:tcW w:w="1018" w:type="dxa"/>
            <w:vMerge w:val="continue"/>
            <w:tcBorders>
              <w:top w:val="nil"/>
              <w:left w:val="nil"/>
              <w:bottom w:val="single" w:color="auto" w:sz="8" w:space="0"/>
              <w:right w:val="single" w:color="auto" w:sz="8" w:space="0"/>
            </w:tcBorders>
            <w:vAlign w:val="center"/>
          </w:tcPr>
          <w:p>
            <w:pPr>
              <w:adjustRightInd/>
              <w:snapToGrid/>
              <w:spacing w:after="0"/>
              <w:rPr>
                <w:rFonts w:ascii="微软雅黑"/>
                <w:color w:val="4B4B4B"/>
                <w:sz w:val="19"/>
                <w:szCs w:val="19"/>
              </w:rPr>
            </w:pPr>
          </w:p>
        </w:tc>
        <w:tc>
          <w:tcPr>
            <w:tcW w:w="4273"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40" w:lineRule="atLeast"/>
              <w:rPr>
                <w:rFonts w:ascii="微软雅黑"/>
                <w:color w:val="4B4B4B"/>
                <w:sz w:val="19"/>
                <w:szCs w:val="19"/>
              </w:rPr>
            </w:pPr>
            <w:r>
              <w:rPr>
                <w:rFonts w:ascii="宋体" w:hAnsi="宋体" w:eastAsia="宋体" w:cs="宋体"/>
                <w:color w:val="4B4B4B"/>
                <w:sz w:val="19"/>
                <w:szCs w:val="19"/>
              </w:rPr>
              <w:t>4</w:t>
            </w:r>
            <w:r>
              <w:rPr>
                <w:rFonts w:hint="eastAsia" w:ascii="宋体" w:hAnsi="宋体" w:eastAsia="宋体" w:cs="宋体"/>
                <w:color w:val="4B4B4B"/>
                <w:sz w:val="19"/>
                <w:szCs w:val="19"/>
              </w:rPr>
              <w:t>．鼓励支持专职教师攻读马克思主义理论相关学科学位。</w:t>
            </w:r>
          </w:p>
        </w:tc>
        <w:tc>
          <w:tcPr>
            <w:tcW w:w="631"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40" w:lineRule="atLeast"/>
              <w:jc w:val="center"/>
              <w:rPr>
                <w:rFonts w:ascii="微软雅黑"/>
                <w:color w:val="4B4B4B"/>
                <w:sz w:val="19"/>
                <w:szCs w:val="19"/>
              </w:rPr>
            </w:pPr>
            <w:r>
              <w:rPr>
                <w:rFonts w:ascii="宋体" w:hAnsi="宋体" w:eastAsia="宋体" w:cs="宋体"/>
                <w:color w:val="4B4B4B"/>
                <w:sz w:val="19"/>
                <w:szCs w:val="19"/>
              </w:rPr>
              <w:t>B</w:t>
            </w:r>
          </w:p>
        </w:tc>
        <w:tc>
          <w:tcPr>
            <w:tcW w:w="1125" w:type="dxa"/>
            <w:vMerge w:val="continue"/>
            <w:tcBorders>
              <w:top w:val="nil"/>
              <w:left w:val="nil"/>
              <w:bottom w:val="single" w:color="auto" w:sz="8" w:space="0"/>
              <w:right w:val="single" w:color="auto" w:sz="8" w:space="0"/>
            </w:tcBorders>
            <w:vAlign w:val="center"/>
          </w:tcPr>
          <w:p>
            <w:pPr>
              <w:adjustRightInd/>
              <w:snapToGrid/>
              <w:spacing w:after="0"/>
              <w:rPr>
                <w:rFonts w:ascii="微软雅黑"/>
                <w:color w:val="4B4B4B"/>
                <w:sz w:val="19"/>
                <w:szCs w:val="19"/>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017"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微软雅黑"/>
                <w:color w:val="4B4B4B"/>
                <w:sz w:val="19"/>
                <w:szCs w:val="19"/>
              </w:rPr>
            </w:pPr>
          </w:p>
        </w:tc>
        <w:tc>
          <w:tcPr>
            <w:tcW w:w="1018" w:type="dxa"/>
            <w:vMerge w:val="restart"/>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60" w:lineRule="atLeast"/>
              <w:jc w:val="center"/>
              <w:rPr>
                <w:rFonts w:ascii="微软雅黑"/>
                <w:color w:val="4B4B4B"/>
                <w:sz w:val="19"/>
                <w:szCs w:val="19"/>
              </w:rPr>
            </w:pPr>
            <w:r>
              <w:rPr>
                <w:rFonts w:hint="eastAsia" w:ascii="宋体" w:hAnsi="宋体" w:eastAsia="宋体" w:cs="宋体"/>
                <w:color w:val="4B4B4B"/>
                <w:sz w:val="19"/>
                <w:szCs w:val="19"/>
              </w:rPr>
              <w:t>职务评聘</w:t>
            </w:r>
          </w:p>
        </w:tc>
        <w:tc>
          <w:tcPr>
            <w:tcW w:w="4273"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20" w:lineRule="atLeast"/>
              <w:rPr>
                <w:rFonts w:ascii="微软雅黑"/>
                <w:color w:val="4B4B4B"/>
                <w:sz w:val="19"/>
                <w:szCs w:val="19"/>
              </w:rPr>
            </w:pPr>
            <w:r>
              <w:rPr>
                <w:rFonts w:ascii="宋体" w:hAnsi="宋体" w:eastAsia="宋体" w:cs="宋体"/>
                <w:color w:val="4B4B4B"/>
                <w:sz w:val="19"/>
                <w:szCs w:val="19"/>
              </w:rPr>
              <w:t>1</w:t>
            </w:r>
            <w:r>
              <w:rPr>
                <w:rFonts w:hint="eastAsia" w:ascii="宋体" w:hAnsi="宋体" w:eastAsia="宋体" w:cs="宋体"/>
                <w:color w:val="4B4B4B"/>
                <w:sz w:val="19"/>
                <w:szCs w:val="19"/>
              </w:rPr>
              <w:t>．思想政治理论课专业技术职务高级岗位比例不低于学校重点学科高级岗位设置的平均水平，且不得挪作他用。</w:t>
            </w:r>
          </w:p>
        </w:tc>
        <w:tc>
          <w:tcPr>
            <w:tcW w:w="631"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60" w:lineRule="atLeast"/>
              <w:jc w:val="center"/>
              <w:rPr>
                <w:rFonts w:ascii="微软雅黑"/>
                <w:color w:val="4B4B4B"/>
                <w:sz w:val="19"/>
                <w:szCs w:val="19"/>
              </w:rPr>
            </w:pPr>
            <w:r>
              <w:rPr>
                <w:rFonts w:ascii="宋体" w:hAnsi="宋体" w:eastAsia="宋体" w:cs="宋体"/>
                <w:color w:val="4B4B4B"/>
                <w:sz w:val="19"/>
                <w:szCs w:val="19"/>
              </w:rPr>
              <w:t>B</w:t>
            </w:r>
          </w:p>
        </w:tc>
        <w:tc>
          <w:tcPr>
            <w:tcW w:w="1125" w:type="dxa"/>
            <w:vMerge w:val="restart"/>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60" w:lineRule="atLeast"/>
              <w:jc w:val="center"/>
              <w:rPr>
                <w:rFonts w:ascii="微软雅黑"/>
                <w:color w:val="4B4B4B"/>
                <w:sz w:val="19"/>
                <w:szCs w:val="19"/>
              </w:rPr>
            </w:pPr>
            <w:r>
              <w:rPr>
                <w:rFonts w:hint="eastAsia" w:ascii="宋体" w:hAnsi="宋体" w:eastAsia="宋体" w:cs="宋体"/>
                <w:color w:val="4B4B4B"/>
                <w:sz w:val="19"/>
                <w:szCs w:val="19"/>
              </w:rPr>
              <w:t>人事处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017"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微软雅黑"/>
                <w:color w:val="4B4B4B"/>
                <w:sz w:val="19"/>
                <w:szCs w:val="19"/>
              </w:rPr>
            </w:pPr>
          </w:p>
        </w:tc>
        <w:tc>
          <w:tcPr>
            <w:tcW w:w="1018" w:type="dxa"/>
            <w:vMerge w:val="continue"/>
            <w:tcBorders>
              <w:top w:val="nil"/>
              <w:left w:val="nil"/>
              <w:bottom w:val="single" w:color="auto" w:sz="8" w:space="0"/>
              <w:right w:val="single" w:color="auto" w:sz="8" w:space="0"/>
            </w:tcBorders>
            <w:vAlign w:val="center"/>
          </w:tcPr>
          <w:p>
            <w:pPr>
              <w:adjustRightInd/>
              <w:snapToGrid/>
              <w:spacing w:after="0"/>
              <w:rPr>
                <w:rFonts w:ascii="微软雅黑"/>
                <w:color w:val="4B4B4B"/>
                <w:sz w:val="19"/>
                <w:szCs w:val="19"/>
              </w:rPr>
            </w:pPr>
          </w:p>
        </w:tc>
        <w:tc>
          <w:tcPr>
            <w:tcW w:w="4273"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20" w:lineRule="atLeast"/>
              <w:rPr>
                <w:rFonts w:ascii="微软雅黑"/>
                <w:color w:val="4B4B4B"/>
                <w:sz w:val="19"/>
                <w:szCs w:val="19"/>
              </w:rPr>
            </w:pPr>
            <w:r>
              <w:rPr>
                <w:rFonts w:ascii="宋体" w:hAnsi="宋体" w:eastAsia="宋体" w:cs="宋体"/>
                <w:color w:val="4B4B4B"/>
                <w:sz w:val="19"/>
                <w:szCs w:val="19"/>
              </w:rPr>
              <w:t>2</w:t>
            </w:r>
            <w:r>
              <w:rPr>
                <w:rFonts w:hint="eastAsia" w:ascii="宋体" w:hAnsi="宋体" w:eastAsia="宋体" w:cs="宋体"/>
                <w:color w:val="4B4B4B"/>
                <w:sz w:val="19"/>
                <w:szCs w:val="19"/>
              </w:rPr>
              <w:t>．制定实施符合思想政治理论课教师职业特点的职务职称评聘标准，提高教学和教学研究占比。被有关部门采纳并发挥积极作用的理论文章、调研报告等应作为专业技术职务评定的依据。</w:t>
            </w:r>
          </w:p>
        </w:tc>
        <w:tc>
          <w:tcPr>
            <w:tcW w:w="631"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60" w:lineRule="atLeast"/>
              <w:jc w:val="center"/>
              <w:rPr>
                <w:rFonts w:ascii="微软雅黑"/>
                <w:color w:val="4B4B4B"/>
                <w:sz w:val="19"/>
                <w:szCs w:val="19"/>
              </w:rPr>
            </w:pPr>
            <w:r>
              <w:rPr>
                <w:rFonts w:ascii="宋体" w:hAnsi="宋体" w:eastAsia="宋体" w:cs="宋体"/>
                <w:color w:val="4B4B4B"/>
                <w:sz w:val="19"/>
                <w:szCs w:val="19"/>
              </w:rPr>
              <w:t>B</w:t>
            </w:r>
          </w:p>
        </w:tc>
        <w:tc>
          <w:tcPr>
            <w:tcW w:w="1125" w:type="dxa"/>
            <w:vMerge w:val="continue"/>
            <w:tcBorders>
              <w:top w:val="nil"/>
              <w:left w:val="nil"/>
              <w:bottom w:val="single" w:color="auto" w:sz="8" w:space="0"/>
              <w:right w:val="single" w:color="auto" w:sz="8" w:space="0"/>
            </w:tcBorders>
            <w:vAlign w:val="center"/>
          </w:tcPr>
          <w:p>
            <w:pPr>
              <w:adjustRightInd/>
              <w:snapToGrid/>
              <w:spacing w:after="0"/>
              <w:rPr>
                <w:rFonts w:ascii="微软雅黑"/>
                <w:color w:val="4B4B4B"/>
                <w:sz w:val="19"/>
                <w:szCs w:val="19"/>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017"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微软雅黑"/>
                <w:color w:val="4B4B4B"/>
                <w:sz w:val="19"/>
                <w:szCs w:val="19"/>
              </w:rPr>
            </w:pPr>
          </w:p>
        </w:tc>
        <w:tc>
          <w:tcPr>
            <w:tcW w:w="1018"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60" w:lineRule="atLeast"/>
              <w:jc w:val="center"/>
              <w:rPr>
                <w:rFonts w:ascii="微软雅黑"/>
                <w:color w:val="4B4B4B"/>
                <w:sz w:val="19"/>
                <w:szCs w:val="19"/>
              </w:rPr>
            </w:pPr>
            <w:r>
              <w:rPr>
                <w:rFonts w:hint="eastAsia" w:ascii="宋体" w:hAnsi="宋体" w:eastAsia="宋体" w:cs="宋体"/>
                <w:color w:val="4B4B4B"/>
                <w:sz w:val="19"/>
                <w:szCs w:val="19"/>
              </w:rPr>
              <w:t>经济待遇</w:t>
            </w:r>
          </w:p>
        </w:tc>
        <w:tc>
          <w:tcPr>
            <w:tcW w:w="4273"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20" w:lineRule="atLeast"/>
              <w:rPr>
                <w:rFonts w:ascii="微软雅黑"/>
                <w:color w:val="4B4B4B"/>
                <w:sz w:val="19"/>
                <w:szCs w:val="19"/>
              </w:rPr>
            </w:pPr>
            <w:r>
              <w:rPr>
                <w:rFonts w:hint="eastAsia" w:ascii="宋体" w:hAnsi="宋体" w:eastAsia="宋体" w:cs="宋体"/>
                <w:color w:val="4B4B4B"/>
                <w:sz w:val="19"/>
                <w:szCs w:val="19"/>
              </w:rPr>
              <w:t>思想政治理论课教师的岗位津贴和课时补助等纳入学校内部分配体系统筹考虑，思想政治理论课教师工作量、课酬计算标准与其他专业课教师一致，教师的实际平均收入不低于本校教师的平均水平。</w:t>
            </w:r>
          </w:p>
        </w:tc>
        <w:tc>
          <w:tcPr>
            <w:tcW w:w="631"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20" w:lineRule="atLeast"/>
              <w:jc w:val="center"/>
              <w:rPr>
                <w:rFonts w:ascii="微软雅黑"/>
                <w:color w:val="4B4B4B"/>
                <w:sz w:val="19"/>
                <w:szCs w:val="19"/>
              </w:rPr>
            </w:pPr>
            <w:r>
              <w:rPr>
                <w:rFonts w:ascii="宋体" w:hAnsi="宋体" w:eastAsia="宋体" w:cs="宋体"/>
                <w:color w:val="4B4B4B"/>
                <w:sz w:val="19"/>
                <w:szCs w:val="19"/>
              </w:rPr>
              <w:t>A</w:t>
            </w:r>
          </w:p>
        </w:tc>
        <w:tc>
          <w:tcPr>
            <w:tcW w:w="1125"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60" w:lineRule="atLeast"/>
              <w:jc w:val="center"/>
              <w:rPr>
                <w:rFonts w:ascii="微软雅黑"/>
                <w:color w:val="4B4B4B"/>
                <w:sz w:val="19"/>
                <w:szCs w:val="19"/>
              </w:rPr>
            </w:pPr>
            <w:r>
              <w:rPr>
                <w:rFonts w:hint="eastAsia" w:ascii="宋体" w:hAnsi="宋体" w:eastAsia="宋体" w:cs="宋体"/>
                <w:color w:val="4B4B4B"/>
                <w:sz w:val="19"/>
                <w:szCs w:val="19"/>
              </w:rPr>
              <w:t>人事处</w:t>
            </w:r>
          </w:p>
          <w:p>
            <w:pPr>
              <w:adjustRightInd/>
              <w:snapToGrid/>
              <w:spacing w:before="100" w:beforeAutospacing="1" w:after="100" w:afterAutospacing="1" w:line="360" w:lineRule="atLeast"/>
              <w:jc w:val="center"/>
              <w:rPr>
                <w:rFonts w:ascii="微软雅黑"/>
                <w:color w:val="4B4B4B"/>
                <w:sz w:val="19"/>
                <w:szCs w:val="19"/>
              </w:rPr>
            </w:pPr>
            <w:r>
              <w:rPr>
                <w:rFonts w:hint="eastAsia" w:ascii="宋体" w:hAnsi="宋体" w:eastAsia="宋体" w:cs="宋体"/>
                <w:color w:val="4B4B4B"/>
                <w:sz w:val="19"/>
                <w:szCs w:val="19"/>
              </w:rPr>
              <w:t>教务处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017"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微软雅黑"/>
                <w:color w:val="4B4B4B"/>
                <w:sz w:val="19"/>
                <w:szCs w:val="19"/>
              </w:rPr>
            </w:pPr>
          </w:p>
        </w:tc>
        <w:tc>
          <w:tcPr>
            <w:tcW w:w="1018"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60" w:lineRule="atLeast"/>
              <w:jc w:val="center"/>
              <w:rPr>
                <w:rFonts w:ascii="微软雅黑"/>
                <w:color w:val="4B4B4B"/>
                <w:sz w:val="19"/>
                <w:szCs w:val="19"/>
              </w:rPr>
            </w:pPr>
            <w:r>
              <w:rPr>
                <w:rFonts w:hint="eastAsia" w:ascii="宋体" w:hAnsi="宋体" w:eastAsia="宋体" w:cs="宋体"/>
                <w:color w:val="4B4B4B"/>
                <w:sz w:val="19"/>
                <w:szCs w:val="19"/>
              </w:rPr>
              <w:t>表彰评优</w:t>
            </w:r>
          </w:p>
        </w:tc>
        <w:tc>
          <w:tcPr>
            <w:tcW w:w="4273"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60" w:lineRule="atLeast"/>
              <w:rPr>
                <w:rFonts w:ascii="微软雅黑"/>
                <w:color w:val="4B4B4B"/>
                <w:sz w:val="19"/>
                <w:szCs w:val="19"/>
              </w:rPr>
            </w:pPr>
            <w:r>
              <w:rPr>
                <w:rFonts w:hint="eastAsia" w:ascii="宋体" w:hAnsi="宋体" w:eastAsia="宋体" w:cs="宋体"/>
                <w:color w:val="4B4B4B"/>
                <w:sz w:val="19"/>
                <w:szCs w:val="19"/>
              </w:rPr>
              <w:t>纳入学校各类教师表彰体系中，并为思想政治理论课教师确定一定比例，进行统一表彰。</w:t>
            </w:r>
          </w:p>
        </w:tc>
        <w:tc>
          <w:tcPr>
            <w:tcW w:w="631"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60" w:lineRule="atLeast"/>
              <w:jc w:val="center"/>
              <w:rPr>
                <w:rFonts w:ascii="微软雅黑"/>
                <w:color w:val="4B4B4B"/>
                <w:sz w:val="19"/>
                <w:szCs w:val="19"/>
              </w:rPr>
            </w:pPr>
            <w:r>
              <w:rPr>
                <w:rFonts w:ascii="宋体" w:hAnsi="宋体" w:eastAsia="宋体" w:cs="宋体"/>
                <w:color w:val="4B4B4B"/>
                <w:sz w:val="19"/>
                <w:szCs w:val="19"/>
              </w:rPr>
              <w:t>B</w:t>
            </w:r>
          </w:p>
        </w:tc>
        <w:tc>
          <w:tcPr>
            <w:tcW w:w="1125"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60" w:lineRule="atLeast"/>
              <w:jc w:val="center"/>
              <w:rPr>
                <w:rFonts w:ascii="微软雅黑"/>
                <w:color w:val="4B4B4B"/>
                <w:sz w:val="19"/>
                <w:szCs w:val="19"/>
              </w:rPr>
            </w:pPr>
            <w:r>
              <w:rPr>
                <w:rFonts w:hint="eastAsia" w:ascii="宋体" w:hAnsi="宋体" w:eastAsia="宋体" w:cs="宋体"/>
                <w:color w:val="4B4B4B"/>
                <w:sz w:val="19"/>
                <w:szCs w:val="19"/>
              </w:rPr>
              <w:t>人事处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017" w:type="dxa"/>
            <w:vMerge w:val="restart"/>
            <w:tcBorders>
              <w:top w:val="nil"/>
              <w:left w:val="single" w:color="auto" w:sz="8" w:space="0"/>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60" w:lineRule="atLeast"/>
              <w:jc w:val="center"/>
              <w:rPr>
                <w:rFonts w:ascii="微软雅黑"/>
                <w:color w:val="4B4B4B"/>
                <w:sz w:val="19"/>
                <w:szCs w:val="19"/>
              </w:rPr>
            </w:pPr>
            <w:r>
              <w:rPr>
                <w:rFonts w:hint="eastAsia" w:ascii="宋体" w:hAnsi="宋体" w:eastAsia="宋体" w:cs="宋体"/>
                <w:color w:val="4B4B4B"/>
                <w:sz w:val="19"/>
                <w:szCs w:val="19"/>
              </w:rPr>
              <w:t>学科建设</w:t>
            </w:r>
          </w:p>
        </w:tc>
        <w:tc>
          <w:tcPr>
            <w:tcW w:w="1018" w:type="dxa"/>
            <w:vMerge w:val="restart"/>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60" w:lineRule="atLeast"/>
              <w:jc w:val="center"/>
              <w:rPr>
                <w:rFonts w:ascii="微软雅黑"/>
                <w:color w:val="4B4B4B"/>
                <w:sz w:val="19"/>
                <w:szCs w:val="19"/>
              </w:rPr>
            </w:pPr>
            <w:r>
              <w:rPr>
                <w:rFonts w:hint="eastAsia" w:ascii="宋体" w:hAnsi="宋体" w:eastAsia="宋体" w:cs="宋体"/>
                <w:color w:val="4B4B4B"/>
                <w:sz w:val="19"/>
                <w:szCs w:val="19"/>
              </w:rPr>
              <w:t>学科点</w:t>
            </w:r>
          </w:p>
          <w:p>
            <w:pPr>
              <w:adjustRightInd/>
              <w:snapToGrid/>
              <w:spacing w:before="100" w:beforeAutospacing="1" w:after="100" w:afterAutospacing="1" w:line="360" w:lineRule="atLeast"/>
              <w:jc w:val="center"/>
              <w:rPr>
                <w:rFonts w:ascii="微软雅黑"/>
                <w:color w:val="4B4B4B"/>
                <w:sz w:val="19"/>
                <w:szCs w:val="19"/>
              </w:rPr>
            </w:pPr>
            <w:r>
              <w:rPr>
                <w:rFonts w:hint="eastAsia" w:ascii="宋体" w:hAnsi="宋体" w:eastAsia="宋体" w:cs="宋体"/>
                <w:color w:val="4B4B4B"/>
                <w:sz w:val="19"/>
                <w:szCs w:val="19"/>
              </w:rPr>
              <w:t>建设</w:t>
            </w:r>
          </w:p>
        </w:tc>
        <w:tc>
          <w:tcPr>
            <w:tcW w:w="4273"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60" w:lineRule="atLeast"/>
              <w:rPr>
                <w:rFonts w:ascii="微软雅黑"/>
                <w:color w:val="4B4B4B"/>
                <w:sz w:val="19"/>
                <w:szCs w:val="19"/>
              </w:rPr>
            </w:pPr>
            <w:r>
              <w:rPr>
                <w:rFonts w:ascii="宋体" w:hAnsi="宋体" w:eastAsia="宋体" w:cs="宋体"/>
                <w:color w:val="4B4B4B"/>
                <w:sz w:val="19"/>
                <w:szCs w:val="19"/>
              </w:rPr>
              <w:t>1</w:t>
            </w:r>
            <w:r>
              <w:rPr>
                <w:rFonts w:hint="eastAsia" w:ascii="宋体" w:hAnsi="宋体" w:eastAsia="宋体" w:cs="宋体"/>
                <w:color w:val="4B4B4B"/>
                <w:sz w:val="19"/>
                <w:szCs w:val="19"/>
              </w:rPr>
              <w:t>．马克思主义理论学科点设在思想政治理论课教学科研机构，首要任务是为思想政治理论课教育教学服务。</w:t>
            </w:r>
          </w:p>
        </w:tc>
        <w:tc>
          <w:tcPr>
            <w:tcW w:w="631"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60" w:lineRule="atLeast"/>
              <w:jc w:val="center"/>
              <w:rPr>
                <w:rFonts w:ascii="微软雅黑"/>
                <w:color w:val="4B4B4B"/>
                <w:sz w:val="19"/>
                <w:szCs w:val="19"/>
              </w:rPr>
            </w:pPr>
            <w:r>
              <w:rPr>
                <w:rFonts w:ascii="宋体" w:hAnsi="宋体" w:eastAsia="宋体" w:cs="宋体"/>
                <w:color w:val="4B4B4B"/>
                <w:sz w:val="19"/>
                <w:szCs w:val="19"/>
              </w:rPr>
              <w:t>A</w:t>
            </w:r>
            <w:r>
              <w:rPr>
                <w:rFonts w:ascii="Symbol" w:hAnsi="Symbol" w:cs="Symbol"/>
                <w:color w:val="4B4B4B"/>
                <w:sz w:val="19"/>
                <w:szCs w:val="19"/>
              </w:rPr>
              <w:t></w:t>
            </w:r>
          </w:p>
        </w:tc>
        <w:tc>
          <w:tcPr>
            <w:tcW w:w="1125" w:type="dxa"/>
            <w:vMerge w:val="restart"/>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60" w:lineRule="atLeast"/>
              <w:jc w:val="center"/>
              <w:rPr>
                <w:rFonts w:ascii="微软雅黑"/>
                <w:color w:val="4B4B4B"/>
                <w:sz w:val="19"/>
                <w:szCs w:val="19"/>
              </w:rPr>
            </w:pPr>
            <w:r>
              <w:rPr>
                <w:rFonts w:hint="eastAsia" w:ascii="宋体" w:hAnsi="宋体" w:eastAsia="宋体" w:cs="宋体"/>
                <w:color w:val="4B4B4B"/>
                <w:sz w:val="19"/>
                <w:szCs w:val="19"/>
              </w:rPr>
              <w:t>人事处</w:t>
            </w:r>
          </w:p>
          <w:p>
            <w:pPr>
              <w:adjustRightInd/>
              <w:snapToGrid/>
              <w:spacing w:before="100" w:beforeAutospacing="1" w:after="100" w:afterAutospacing="1" w:line="360" w:lineRule="atLeast"/>
              <w:jc w:val="center"/>
              <w:rPr>
                <w:rFonts w:ascii="微软雅黑"/>
                <w:color w:val="4B4B4B"/>
                <w:sz w:val="19"/>
                <w:szCs w:val="19"/>
              </w:rPr>
            </w:pPr>
            <w:r>
              <w:rPr>
                <w:rFonts w:hint="eastAsia" w:ascii="宋体" w:hAnsi="宋体" w:eastAsia="宋体" w:cs="宋体"/>
                <w:color w:val="4B4B4B"/>
                <w:sz w:val="19"/>
                <w:szCs w:val="19"/>
              </w:rPr>
              <w:t>科研处</w:t>
            </w:r>
          </w:p>
          <w:p>
            <w:pPr>
              <w:adjustRightInd/>
              <w:snapToGrid/>
              <w:spacing w:before="100" w:beforeAutospacing="1" w:after="100" w:afterAutospacing="1" w:line="360" w:lineRule="atLeast"/>
              <w:jc w:val="center"/>
              <w:rPr>
                <w:rFonts w:ascii="微软雅黑"/>
                <w:color w:val="4B4B4B"/>
                <w:sz w:val="19"/>
                <w:szCs w:val="19"/>
              </w:rPr>
            </w:pPr>
            <w:r>
              <w:rPr>
                <w:rFonts w:hint="eastAsia" w:ascii="宋体" w:hAnsi="宋体" w:eastAsia="宋体" w:cs="宋体"/>
                <w:color w:val="4B4B4B"/>
                <w:sz w:val="19"/>
                <w:szCs w:val="19"/>
              </w:rPr>
              <w:t>教务处</w:t>
            </w:r>
          </w:p>
          <w:p>
            <w:pPr>
              <w:adjustRightInd/>
              <w:snapToGrid/>
              <w:spacing w:before="100" w:beforeAutospacing="1" w:after="100" w:afterAutospacing="1" w:line="360" w:lineRule="atLeast"/>
              <w:jc w:val="center"/>
              <w:rPr>
                <w:rFonts w:ascii="微软雅黑"/>
                <w:color w:val="4B4B4B"/>
                <w:sz w:val="19"/>
                <w:szCs w:val="19"/>
              </w:rPr>
            </w:pPr>
            <w:r>
              <w:rPr>
                <w:rFonts w:hint="eastAsia" w:ascii="宋体" w:hAnsi="宋体" w:eastAsia="宋体" w:cs="宋体"/>
                <w:color w:val="4B4B4B"/>
                <w:sz w:val="19"/>
                <w:szCs w:val="19"/>
              </w:rPr>
              <w:t>研究生院（处）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017"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微软雅黑"/>
                <w:color w:val="4B4B4B"/>
                <w:sz w:val="19"/>
                <w:szCs w:val="19"/>
              </w:rPr>
            </w:pPr>
          </w:p>
        </w:tc>
        <w:tc>
          <w:tcPr>
            <w:tcW w:w="1018" w:type="dxa"/>
            <w:vMerge w:val="continue"/>
            <w:tcBorders>
              <w:top w:val="nil"/>
              <w:left w:val="nil"/>
              <w:bottom w:val="single" w:color="auto" w:sz="8" w:space="0"/>
              <w:right w:val="single" w:color="auto" w:sz="8" w:space="0"/>
            </w:tcBorders>
            <w:vAlign w:val="center"/>
          </w:tcPr>
          <w:p>
            <w:pPr>
              <w:adjustRightInd/>
              <w:snapToGrid/>
              <w:spacing w:after="0"/>
              <w:rPr>
                <w:rFonts w:ascii="微软雅黑"/>
                <w:color w:val="4B4B4B"/>
                <w:sz w:val="19"/>
                <w:szCs w:val="19"/>
              </w:rPr>
            </w:pPr>
          </w:p>
        </w:tc>
        <w:tc>
          <w:tcPr>
            <w:tcW w:w="4273"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60" w:lineRule="atLeast"/>
              <w:rPr>
                <w:rFonts w:ascii="微软雅黑"/>
                <w:color w:val="4B4B4B"/>
                <w:sz w:val="19"/>
                <w:szCs w:val="19"/>
              </w:rPr>
            </w:pPr>
            <w:r>
              <w:rPr>
                <w:rFonts w:ascii="宋体" w:hAnsi="宋体" w:eastAsia="宋体" w:cs="宋体"/>
                <w:color w:val="4B4B4B"/>
                <w:sz w:val="19"/>
                <w:szCs w:val="19"/>
              </w:rPr>
              <w:t>2</w:t>
            </w:r>
            <w:r>
              <w:rPr>
                <w:rFonts w:hint="eastAsia" w:ascii="宋体" w:hAnsi="宋体" w:eastAsia="宋体" w:cs="宋体"/>
                <w:color w:val="4B4B4B"/>
                <w:sz w:val="19"/>
                <w:szCs w:val="19"/>
              </w:rPr>
              <w:t>．除马克思主义理论学科下属的本科专业外，马克思主义理论学科点不办其他本科专业。</w:t>
            </w:r>
          </w:p>
        </w:tc>
        <w:tc>
          <w:tcPr>
            <w:tcW w:w="631"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60" w:lineRule="atLeast"/>
              <w:jc w:val="center"/>
              <w:rPr>
                <w:rFonts w:ascii="微软雅黑"/>
                <w:color w:val="4B4B4B"/>
                <w:sz w:val="19"/>
                <w:szCs w:val="19"/>
              </w:rPr>
            </w:pPr>
            <w:r>
              <w:rPr>
                <w:rFonts w:ascii="宋体" w:hAnsi="宋体" w:eastAsia="宋体" w:cs="宋体"/>
                <w:color w:val="4B4B4B"/>
                <w:sz w:val="19"/>
                <w:szCs w:val="19"/>
              </w:rPr>
              <w:t>A</w:t>
            </w:r>
            <w:r>
              <w:rPr>
                <w:rFonts w:ascii="Symbol" w:hAnsi="Symbol" w:cs="Symbol"/>
                <w:color w:val="4B4B4B"/>
                <w:sz w:val="19"/>
                <w:szCs w:val="19"/>
              </w:rPr>
              <w:t></w:t>
            </w:r>
          </w:p>
        </w:tc>
        <w:tc>
          <w:tcPr>
            <w:tcW w:w="1125" w:type="dxa"/>
            <w:vMerge w:val="continue"/>
            <w:tcBorders>
              <w:top w:val="nil"/>
              <w:left w:val="nil"/>
              <w:bottom w:val="single" w:color="auto" w:sz="8" w:space="0"/>
              <w:right w:val="single" w:color="auto" w:sz="8" w:space="0"/>
            </w:tcBorders>
            <w:vAlign w:val="center"/>
          </w:tcPr>
          <w:p>
            <w:pPr>
              <w:adjustRightInd/>
              <w:snapToGrid/>
              <w:spacing w:after="0"/>
              <w:rPr>
                <w:rFonts w:ascii="微软雅黑"/>
                <w:color w:val="4B4B4B"/>
                <w:sz w:val="19"/>
                <w:szCs w:val="19"/>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017"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微软雅黑"/>
                <w:color w:val="4B4B4B"/>
                <w:sz w:val="19"/>
                <w:szCs w:val="19"/>
              </w:rPr>
            </w:pPr>
          </w:p>
        </w:tc>
        <w:tc>
          <w:tcPr>
            <w:tcW w:w="1018" w:type="dxa"/>
            <w:vMerge w:val="continue"/>
            <w:tcBorders>
              <w:top w:val="nil"/>
              <w:left w:val="nil"/>
              <w:bottom w:val="single" w:color="auto" w:sz="8" w:space="0"/>
              <w:right w:val="single" w:color="auto" w:sz="8" w:space="0"/>
            </w:tcBorders>
            <w:vAlign w:val="center"/>
          </w:tcPr>
          <w:p>
            <w:pPr>
              <w:adjustRightInd/>
              <w:snapToGrid/>
              <w:spacing w:after="0"/>
              <w:rPr>
                <w:rFonts w:ascii="微软雅黑"/>
                <w:color w:val="4B4B4B"/>
                <w:sz w:val="19"/>
                <w:szCs w:val="19"/>
              </w:rPr>
            </w:pPr>
          </w:p>
        </w:tc>
        <w:tc>
          <w:tcPr>
            <w:tcW w:w="4273"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60" w:lineRule="atLeast"/>
              <w:rPr>
                <w:rFonts w:ascii="微软雅黑"/>
                <w:color w:val="4B4B4B"/>
                <w:sz w:val="19"/>
                <w:szCs w:val="19"/>
              </w:rPr>
            </w:pPr>
            <w:r>
              <w:rPr>
                <w:rFonts w:ascii="宋体" w:hAnsi="宋体" w:eastAsia="宋体" w:cs="宋体"/>
                <w:color w:val="4B4B4B"/>
                <w:sz w:val="19"/>
                <w:szCs w:val="19"/>
              </w:rPr>
              <w:t>3</w:t>
            </w:r>
            <w:r>
              <w:rPr>
                <w:rFonts w:hint="eastAsia" w:ascii="宋体" w:hAnsi="宋体" w:eastAsia="宋体" w:cs="宋体"/>
                <w:color w:val="4B4B4B"/>
                <w:sz w:val="19"/>
                <w:szCs w:val="19"/>
              </w:rPr>
              <w:t>．马克思主义理论学科的学术骨干必须是思想政治理论课的教学骨干。每一位导师至少承担思想政治理论课一门课的教学任务。</w:t>
            </w:r>
          </w:p>
        </w:tc>
        <w:tc>
          <w:tcPr>
            <w:tcW w:w="631"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60" w:lineRule="atLeast"/>
              <w:jc w:val="center"/>
              <w:rPr>
                <w:rFonts w:ascii="微软雅黑"/>
                <w:color w:val="4B4B4B"/>
                <w:sz w:val="19"/>
                <w:szCs w:val="19"/>
              </w:rPr>
            </w:pPr>
            <w:r>
              <w:rPr>
                <w:rFonts w:ascii="宋体" w:hAnsi="宋体" w:eastAsia="宋体" w:cs="宋体"/>
                <w:color w:val="4B4B4B"/>
                <w:sz w:val="19"/>
                <w:szCs w:val="19"/>
              </w:rPr>
              <w:t>A</w:t>
            </w:r>
          </w:p>
        </w:tc>
        <w:tc>
          <w:tcPr>
            <w:tcW w:w="1125" w:type="dxa"/>
            <w:vMerge w:val="continue"/>
            <w:tcBorders>
              <w:top w:val="nil"/>
              <w:left w:val="nil"/>
              <w:bottom w:val="single" w:color="auto" w:sz="8" w:space="0"/>
              <w:right w:val="single" w:color="auto" w:sz="8" w:space="0"/>
            </w:tcBorders>
            <w:vAlign w:val="center"/>
          </w:tcPr>
          <w:p>
            <w:pPr>
              <w:adjustRightInd/>
              <w:snapToGrid/>
              <w:spacing w:after="0"/>
              <w:rPr>
                <w:rFonts w:ascii="微软雅黑"/>
                <w:color w:val="4B4B4B"/>
                <w:sz w:val="19"/>
                <w:szCs w:val="19"/>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017"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微软雅黑"/>
                <w:color w:val="4B4B4B"/>
                <w:sz w:val="19"/>
                <w:szCs w:val="19"/>
              </w:rPr>
            </w:pPr>
          </w:p>
        </w:tc>
        <w:tc>
          <w:tcPr>
            <w:tcW w:w="1018"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60" w:lineRule="atLeast"/>
              <w:jc w:val="center"/>
              <w:rPr>
                <w:rFonts w:ascii="微软雅黑"/>
                <w:color w:val="4B4B4B"/>
                <w:sz w:val="19"/>
                <w:szCs w:val="19"/>
              </w:rPr>
            </w:pPr>
            <w:r>
              <w:rPr>
                <w:rFonts w:hint="eastAsia" w:ascii="宋体" w:hAnsi="宋体" w:eastAsia="宋体" w:cs="宋体"/>
                <w:color w:val="4B4B4B"/>
                <w:sz w:val="19"/>
                <w:szCs w:val="19"/>
              </w:rPr>
              <w:t>科研工作</w:t>
            </w:r>
          </w:p>
        </w:tc>
        <w:tc>
          <w:tcPr>
            <w:tcW w:w="4273"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60" w:lineRule="atLeast"/>
              <w:rPr>
                <w:rFonts w:ascii="微软雅黑"/>
                <w:color w:val="4B4B4B"/>
                <w:sz w:val="19"/>
                <w:szCs w:val="19"/>
              </w:rPr>
            </w:pPr>
            <w:r>
              <w:rPr>
                <w:rFonts w:hint="eastAsia" w:ascii="宋体" w:hAnsi="宋体" w:eastAsia="宋体" w:cs="宋体"/>
                <w:color w:val="4B4B4B"/>
                <w:sz w:val="19"/>
                <w:szCs w:val="19"/>
              </w:rPr>
              <w:t>设立思想政治理论课教育教学研究专项课题。创造条件支持思想政治理论课教师申报各级各类课题，参评各种科研成果奖等。</w:t>
            </w:r>
          </w:p>
        </w:tc>
        <w:tc>
          <w:tcPr>
            <w:tcW w:w="631"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60" w:lineRule="atLeast"/>
              <w:jc w:val="center"/>
              <w:rPr>
                <w:rFonts w:ascii="微软雅黑"/>
                <w:color w:val="4B4B4B"/>
                <w:sz w:val="19"/>
                <w:szCs w:val="19"/>
              </w:rPr>
            </w:pPr>
            <w:r>
              <w:rPr>
                <w:rFonts w:ascii="宋体" w:hAnsi="宋体" w:eastAsia="宋体" w:cs="宋体"/>
                <w:color w:val="4B4B4B"/>
                <w:sz w:val="19"/>
                <w:szCs w:val="19"/>
              </w:rPr>
              <w:t>B</w:t>
            </w:r>
          </w:p>
        </w:tc>
        <w:tc>
          <w:tcPr>
            <w:tcW w:w="1125"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60" w:lineRule="atLeast"/>
              <w:jc w:val="center"/>
              <w:rPr>
                <w:rFonts w:ascii="微软雅黑"/>
                <w:color w:val="4B4B4B"/>
                <w:sz w:val="19"/>
                <w:szCs w:val="19"/>
              </w:rPr>
            </w:pPr>
            <w:r>
              <w:rPr>
                <w:rFonts w:hint="eastAsia" w:ascii="宋体" w:hAnsi="宋体" w:eastAsia="宋体" w:cs="宋体"/>
                <w:color w:val="4B4B4B"/>
                <w:sz w:val="19"/>
                <w:szCs w:val="19"/>
              </w:rPr>
              <w:t>教务处</w:t>
            </w:r>
          </w:p>
          <w:p>
            <w:pPr>
              <w:adjustRightInd/>
              <w:snapToGrid/>
              <w:spacing w:before="100" w:beforeAutospacing="1" w:after="100" w:afterAutospacing="1" w:line="360" w:lineRule="atLeast"/>
              <w:jc w:val="center"/>
              <w:rPr>
                <w:rFonts w:ascii="微软雅黑"/>
                <w:color w:val="4B4B4B"/>
                <w:sz w:val="19"/>
                <w:szCs w:val="19"/>
              </w:rPr>
            </w:pPr>
            <w:r>
              <w:rPr>
                <w:rFonts w:hint="eastAsia" w:ascii="宋体" w:hAnsi="宋体" w:eastAsia="宋体" w:cs="宋体"/>
                <w:color w:val="4B4B4B"/>
                <w:sz w:val="19"/>
                <w:szCs w:val="19"/>
              </w:rPr>
              <w:t>科研处</w:t>
            </w:r>
          </w:p>
          <w:p>
            <w:pPr>
              <w:adjustRightInd/>
              <w:snapToGrid/>
              <w:spacing w:before="100" w:beforeAutospacing="1" w:after="100" w:afterAutospacing="1" w:line="360" w:lineRule="atLeast"/>
              <w:jc w:val="center"/>
              <w:rPr>
                <w:rFonts w:ascii="微软雅黑"/>
                <w:color w:val="4B4B4B"/>
                <w:sz w:val="19"/>
                <w:szCs w:val="19"/>
              </w:rPr>
            </w:pPr>
            <w:r>
              <w:rPr>
                <w:rFonts w:hint="eastAsia" w:ascii="宋体" w:hAnsi="宋体" w:eastAsia="宋体" w:cs="宋体"/>
                <w:color w:val="4B4B4B"/>
                <w:sz w:val="19"/>
                <w:szCs w:val="19"/>
              </w:rPr>
              <w:t>思政课教学科研机构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017" w:type="dxa"/>
            <w:vMerge w:val="restart"/>
            <w:tcBorders>
              <w:top w:val="nil"/>
              <w:left w:val="single" w:color="auto" w:sz="8" w:space="0"/>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60" w:lineRule="atLeast"/>
              <w:jc w:val="center"/>
              <w:rPr>
                <w:rFonts w:ascii="微软雅黑"/>
                <w:color w:val="4B4B4B"/>
                <w:sz w:val="19"/>
                <w:szCs w:val="19"/>
              </w:rPr>
            </w:pPr>
            <w:r>
              <w:rPr>
                <w:rFonts w:hint="eastAsia" w:ascii="宋体" w:hAnsi="宋体" w:eastAsia="宋体" w:cs="宋体"/>
                <w:color w:val="4B4B4B"/>
                <w:sz w:val="19"/>
                <w:szCs w:val="19"/>
              </w:rPr>
              <w:t>特色项目</w:t>
            </w:r>
          </w:p>
        </w:tc>
        <w:tc>
          <w:tcPr>
            <w:tcW w:w="1018"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00" w:lineRule="atLeast"/>
              <w:jc w:val="center"/>
              <w:rPr>
                <w:rFonts w:ascii="微软雅黑"/>
                <w:color w:val="4B4B4B"/>
                <w:sz w:val="19"/>
                <w:szCs w:val="19"/>
              </w:rPr>
            </w:pPr>
            <w:r>
              <w:rPr>
                <w:rFonts w:hint="eastAsia" w:ascii="宋体" w:hAnsi="宋体" w:eastAsia="宋体" w:cs="宋体"/>
                <w:color w:val="4B4B4B"/>
                <w:sz w:val="19"/>
                <w:szCs w:val="19"/>
              </w:rPr>
              <w:t>教学改革特色项目</w:t>
            </w:r>
          </w:p>
        </w:tc>
        <w:tc>
          <w:tcPr>
            <w:tcW w:w="4273"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40" w:lineRule="atLeast"/>
              <w:rPr>
                <w:rFonts w:ascii="微软雅黑"/>
                <w:color w:val="4B4B4B"/>
                <w:sz w:val="19"/>
                <w:szCs w:val="19"/>
              </w:rPr>
            </w:pPr>
            <w:r>
              <w:rPr>
                <w:rFonts w:hint="eastAsia" w:ascii="宋体" w:hAnsi="宋体" w:eastAsia="宋体" w:cs="宋体"/>
                <w:color w:val="4B4B4B"/>
                <w:sz w:val="19"/>
                <w:szCs w:val="19"/>
              </w:rPr>
              <w:t>开展思想政治理论课教学改革与创新，并取得显著成果，其经验在全国或全省得到一定推广。</w:t>
            </w:r>
          </w:p>
        </w:tc>
        <w:tc>
          <w:tcPr>
            <w:tcW w:w="631"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40" w:lineRule="atLeast"/>
              <w:jc w:val="center"/>
              <w:rPr>
                <w:rFonts w:ascii="微软雅黑"/>
                <w:color w:val="4B4B4B"/>
                <w:sz w:val="19"/>
                <w:szCs w:val="19"/>
              </w:rPr>
            </w:pPr>
            <w:r>
              <w:rPr>
                <w:rFonts w:ascii="宋体" w:hAnsi="宋体" w:eastAsia="宋体" w:cs="宋体"/>
                <w:color w:val="4B4B4B"/>
                <w:sz w:val="19"/>
                <w:szCs w:val="19"/>
              </w:rPr>
              <w:t>B</w:t>
            </w:r>
          </w:p>
        </w:tc>
        <w:tc>
          <w:tcPr>
            <w:tcW w:w="1125" w:type="dxa"/>
            <w:vMerge w:val="restart"/>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40" w:lineRule="atLeast"/>
              <w:jc w:val="center"/>
              <w:rPr>
                <w:rFonts w:ascii="微软雅黑"/>
                <w:color w:val="4B4B4B"/>
                <w:sz w:val="19"/>
                <w:szCs w:val="19"/>
              </w:rPr>
            </w:pPr>
            <w:r>
              <w:rPr>
                <w:rFonts w:hint="eastAsia" w:ascii="宋体" w:hAnsi="宋体" w:eastAsia="宋体" w:cs="宋体"/>
                <w:color w:val="4B4B4B"/>
                <w:sz w:val="19"/>
                <w:szCs w:val="19"/>
              </w:rPr>
              <w:t>宣传部</w:t>
            </w:r>
          </w:p>
          <w:p>
            <w:pPr>
              <w:adjustRightInd/>
              <w:snapToGrid/>
              <w:spacing w:before="100" w:beforeAutospacing="1" w:after="100" w:afterAutospacing="1" w:line="340" w:lineRule="atLeast"/>
              <w:jc w:val="center"/>
              <w:rPr>
                <w:rFonts w:ascii="微软雅黑"/>
                <w:color w:val="4B4B4B"/>
                <w:sz w:val="19"/>
                <w:szCs w:val="19"/>
              </w:rPr>
            </w:pPr>
            <w:r>
              <w:rPr>
                <w:rFonts w:hint="eastAsia" w:ascii="宋体" w:hAnsi="宋体" w:eastAsia="宋体" w:cs="宋体"/>
                <w:color w:val="4B4B4B"/>
                <w:sz w:val="19"/>
                <w:szCs w:val="19"/>
              </w:rPr>
              <w:t>教务处</w:t>
            </w:r>
          </w:p>
          <w:p>
            <w:pPr>
              <w:adjustRightInd/>
              <w:snapToGrid/>
              <w:spacing w:before="100" w:beforeAutospacing="1" w:after="100" w:afterAutospacing="1" w:line="340" w:lineRule="atLeast"/>
              <w:jc w:val="center"/>
              <w:rPr>
                <w:rFonts w:ascii="微软雅黑"/>
                <w:color w:val="4B4B4B"/>
                <w:sz w:val="19"/>
                <w:szCs w:val="19"/>
              </w:rPr>
            </w:pPr>
            <w:r>
              <w:rPr>
                <w:rFonts w:hint="eastAsia" w:ascii="宋体" w:hAnsi="宋体" w:eastAsia="宋体" w:cs="宋体"/>
                <w:color w:val="4B4B4B"/>
                <w:sz w:val="19"/>
                <w:szCs w:val="19"/>
              </w:rPr>
              <w:t>思政课教学科研机构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017"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微软雅黑"/>
                <w:color w:val="4B4B4B"/>
                <w:sz w:val="19"/>
                <w:szCs w:val="19"/>
              </w:rPr>
            </w:pPr>
          </w:p>
        </w:tc>
        <w:tc>
          <w:tcPr>
            <w:tcW w:w="1018"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00" w:lineRule="atLeast"/>
              <w:jc w:val="center"/>
              <w:rPr>
                <w:rFonts w:ascii="微软雅黑"/>
                <w:color w:val="4B4B4B"/>
                <w:sz w:val="19"/>
                <w:szCs w:val="19"/>
              </w:rPr>
            </w:pPr>
            <w:r>
              <w:rPr>
                <w:rFonts w:hint="eastAsia" w:ascii="宋体" w:hAnsi="宋体" w:eastAsia="宋体" w:cs="宋体"/>
                <w:color w:val="4B4B4B"/>
                <w:sz w:val="19"/>
                <w:szCs w:val="19"/>
              </w:rPr>
              <w:t>其他</w:t>
            </w:r>
          </w:p>
        </w:tc>
        <w:tc>
          <w:tcPr>
            <w:tcW w:w="4273"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40" w:lineRule="atLeast"/>
              <w:rPr>
                <w:rFonts w:ascii="微软雅黑"/>
                <w:color w:val="4B4B4B"/>
                <w:sz w:val="19"/>
                <w:szCs w:val="19"/>
              </w:rPr>
            </w:pPr>
            <w:r>
              <w:rPr>
                <w:rFonts w:hint="eastAsia" w:ascii="宋体" w:hAnsi="宋体" w:eastAsia="宋体" w:cs="宋体"/>
                <w:color w:val="4B4B4B"/>
                <w:sz w:val="19"/>
                <w:szCs w:val="19"/>
              </w:rPr>
              <w:t>能够推动思想政治理论课建设工作的其他有特色的项目。</w:t>
            </w:r>
          </w:p>
        </w:tc>
        <w:tc>
          <w:tcPr>
            <w:tcW w:w="631" w:type="dxa"/>
            <w:tcBorders>
              <w:top w:val="nil"/>
              <w:left w:val="nil"/>
              <w:bottom w:val="single" w:color="auto" w:sz="8" w:space="0"/>
              <w:right w:val="single" w:color="auto" w:sz="8" w:space="0"/>
            </w:tcBorders>
            <w:tcMar>
              <w:top w:w="85" w:type="dxa"/>
              <w:left w:w="108" w:type="dxa"/>
              <w:bottom w:w="85" w:type="dxa"/>
              <w:right w:w="108" w:type="dxa"/>
            </w:tcMar>
            <w:vAlign w:val="center"/>
          </w:tcPr>
          <w:p>
            <w:pPr>
              <w:adjustRightInd/>
              <w:snapToGrid/>
              <w:spacing w:before="100" w:beforeAutospacing="1" w:after="100" w:afterAutospacing="1" w:line="340" w:lineRule="atLeast"/>
              <w:jc w:val="center"/>
              <w:rPr>
                <w:rFonts w:ascii="微软雅黑"/>
                <w:color w:val="4B4B4B"/>
                <w:sz w:val="19"/>
                <w:szCs w:val="19"/>
              </w:rPr>
            </w:pPr>
            <w:r>
              <w:rPr>
                <w:rFonts w:ascii="宋体" w:hAnsi="宋体" w:eastAsia="宋体" w:cs="宋体"/>
                <w:color w:val="4B4B4B"/>
                <w:sz w:val="19"/>
                <w:szCs w:val="19"/>
              </w:rPr>
              <w:t>B</w:t>
            </w:r>
          </w:p>
        </w:tc>
        <w:tc>
          <w:tcPr>
            <w:tcW w:w="1125" w:type="dxa"/>
            <w:vMerge w:val="continue"/>
            <w:tcBorders>
              <w:top w:val="nil"/>
              <w:left w:val="nil"/>
              <w:bottom w:val="single" w:color="auto" w:sz="8" w:space="0"/>
              <w:right w:val="single" w:color="auto" w:sz="8" w:space="0"/>
            </w:tcBorders>
            <w:vAlign w:val="center"/>
          </w:tcPr>
          <w:p>
            <w:pPr>
              <w:adjustRightInd/>
              <w:snapToGrid/>
              <w:spacing w:after="0"/>
              <w:rPr>
                <w:rFonts w:ascii="微软雅黑"/>
                <w:color w:val="4B4B4B"/>
                <w:sz w:val="19"/>
                <w:szCs w:val="19"/>
              </w:rPr>
            </w:pPr>
          </w:p>
        </w:tc>
      </w:tr>
    </w:tbl>
    <w:p>
      <w:pPr>
        <w:shd w:val="clear" w:color="auto" w:fill="FFFFFF"/>
        <w:adjustRightInd/>
        <w:snapToGrid/>
        <w:spacing w:before="100" w:beforeAutospacing="1" w:after="100" w:afterAutospacing="1" w:line="384" w:lineRule="atLeast"/>
        <w:rPr>
          <w:rFonts w:ascii="微软雅黑"/>
          <w:color w:val="4B4B4B"/>
          <w:sz w:val="19"/>
          <w:szCs w:val="19"/>
        </w:rPr>
      </w:pPr>
      <w:r>
        <w:rPr>
          <w:rFonts w:hint="eastAsia" w:ascii="楷体" w:hAnsi="楷体" w:eastAsia="楷体" w:cs="楷体"/>
          <w:color w:val="4B4B4B"/>
          <w:sz w:val="19"/>
          <w:szCs w:val="19"/>
        </w:rPr>
        <w:t>说明：</w:t>
      </w:r>
    </w:p>
    <w:p>
      <w:pPr>
        <w:shd w:val="clear" w:color="auto" w:fill="FFFFFF"/>
        <w:adjustRightInd/>
        <w:snapToGrid/>
        <w:spacing w:before="100" w:beforeAutospacing="1" w:after="100" w:afterAutospacing="1" w:line="384" w:lineRule="atLeast"/>
        <w:rPr>
          <w:rFonts w:ascii="微软雅黑"/>
          <w:color w:val="4B4B4B"/>
          <w:sz w:val="19"/>
          <w:szCs w:val="19"/>
        </w:rPr>
      </w:pPr>
      <w:r>
        <w:rPr>
          <w:rFonts w:hint="eastAsia" w:ascii="楷体" w:hAnsi="楷体" w:eastAsia="楷体" w:cs="楷体"/>
          <w:color w:val="4B4B4B"/>
          <w:sz w:val="19"/>
          <w:szCs w:val="19"/>
        </w:rPr>
        <w:t>　　</w:t>
      </w:r>
      <w:r>
        <w:rPr>
          <w:rFonts w:ascii="楷体" w:hAnsi="楷体" w:eastAsia="楷体" w:cs="楷体"/>
          <w:color w:val="4B4B4B"/>
          <w:sz w:val="19"/>
          <w:szCs w:val="19"/>
        </w:rPr>
        <w:t>1.</w:t>
      </w:r>
      <w:r>
        <w:rPr>
          <w:rFonts w:hint="eastAsia" w:ascii="楷体" w:hAnsi="楷体" w:eastAsia="楷体" w:cs="楷体"/>
          <w:color w:val="4B4B4B"/>
          <w:sz w:val="19"/>
          <w:szCs w:val="19"/>
        </w:rPr>
        <w:t>关于指标类别。建设指标分</w:t>
      </w:r>
      <w:r>
        <w:rPr>
          <w:rFonts w:ascii="楷体" w:hAnsi="楷体" w:eastAsia="楷体" w:cs="楷体"/>
          <w:color w:val="4B4B4B"/>
          <w:sz w:val="19"/>
          <w:szCs w:val="19"/>
        </w:rPr>
        <w:t>A*</w:t>
      </w:r>
      <w:r>
        <w:rPr>
          <w:rFonts w:hint="eastAsia" w:ascii="楷体" w:hAnsi="楷体" w:eastAsia="楷体" w:cs="楷体"/>
          <w:color w:val="4B4B4B"/>
          <w:sz w:val="19"/>
          <w:szCs w:val="19"/>
        </w:rPr>
        <w:t>、</w:t>
      </w:r>
      <w:r>
        <w:rPr>
          <w:rFonts w:ascii="楷体" w:hAnsi="楷体" w:eastAsia="楷体" w:cs="楷体"/>
          <w:color w:val="4B4B4B"/>
          <w:sz w:val="19"/>
          <w:szCs w:val="19"/>
        </w:rPr>
        <w:t>A</w:t>
      </w:r>
      <w:r>
        <w:rPr>
          <w:rFonts w:hint="eastAsia" w:ascii="楷体" w:hAnsi="楷体" w:eastAsia="楷体" w:cs="楷体"/>
          <w:color w:val="4B4B4B"/>
          <w:sz w:val="19"/>
          <w:szCs w:val="19"/>
        </w:rPr>
        <w:t>、</w:t>
      </w:r>
      <w:r>
        <w:rPr>
          <w:rFonts w:ascii="楷体" w:hAnsi="楷体" w:eastAsia="楷体" w:cs="楷体"/>
          <w:color w:val="4B4B4B"/>
          <w:sz w:val="19"/>
          <w:szCs w:val="19"/>
        </w:rPr>
        <w:t>B</w:t>
      </w:r>
      <w:r>
        <w:rPr>
          <w:rFonts w:hint="eastAsia" w:ascii="楷体" w:hAnsi="楷体" w:eastAsia="楷体" w:cs="楷体"/>
          <w:color w:val="4B4B4B"/>
          <w:sz w:val="19"/>
          <w:szCs w:val="19"/>
        </w:rPr>
        <w:t>三类，共</w:t>
      </w:r>
      <w:r>
        <w:rPr>
          <w:rFonts w:ascii="楷体" w:hAnsi="楷体" w:eastAsia="楷体" w:cs="楷体"/>
          <w:color w:val="4B4B4B"/>
          <w:sz w:val="19"/>
          <w:szCs w:val="19"/>
        </w:rPr>
        <w:t>39</w:t>
      </w:r>
      <w:r>
        <w:rPr>
          <w:rFonts w:hint="eastAsia" w:ascii="楷体" w:hAnsi="楷体" w:eastAsia="楷体" w:cs="楷体"/>
          <w:color w:val="4B4B4B"/>
          <w:sz w:val="19"/>
          <w:szCs w:val="19"/>
        </w:rPr>
        <w:t>项，其中</w:t>
      </w:r>
      <w:r>
        <w:rPr>
          <w:rFonts w:ascii="楷体" w:hAnsi="楷体" w:eastAsia="楷体" w:cs="楷体"/>
          <w:color w:val="4B4B4B"/>
          <w:sz w:val="19"/>
          <w:szCs w:val="19"/>
        </w:rPr>
        <w:t>A*</w:t>
      </w:r>
      <w:r>
        <w:rPr>
          <w:rFonts w:hint="eastAsia" w:ascii="楷体" w:hAnsi="楷体" w:eastAsia="楷体" w:cs="楷体"/>
          <w:color w:val="4B4B4B"/>
          <w:sz w:val="19"/>
          <w:szCs w:val="19"/>
        </w:rPr>
        <w:t>为核心指标（</w:t>
      </w:r>
      <w:r>
        <w:rPr>
          <w:rFonts w:ascii="楷体" w:hAnsi="楷体" w:eastAsia="楷体" w:cs="楷体"/>
          <w:color w:val="4B4B4B"/>
          <w:sz w:val="19"/>
          <w:szCs w:val="19"/>
        </w:rPr>
        <w:t>7</w:t>
      </w:r>
      <w:r>
        <w:rPr>
          <w:rFonts w:hint="eastAsia" w:ascii="楷体" w:hAnsi="楷体" w:eastAsia="楷体" w:cs="楷体"/>
          <w:color w:val="4B4B4B"/>
          <w:sz w:val="19"/>
          <w:szCs w:val="19"/>
        </w:rPr>
        <w:t>项），</w:t>
      </w:r>
      <w:r>
        <w:rPr>
          <w:rFonts w:ascii="楷体" w:hAnsi="楷体" w:eastAsia="楷体" w:cs="楷体"/>
          <w:color w:val="4B4B4B"/>
          <w:sz w:val="19"/>
          <w:szCs w:val="19"/>
        </w:rPr>
        <w:t>A</w:t>
      </w:r>
      <w:r>
        <w:rPr>
          <w:rFonts w:hint="eastAsia" w:ascii="楷体" w:hAnsi="楷体" w:eastAsia="楷体" w:cs="楷体"/>
          <w:color w:val="4B4B4B"/>
          <w:sz w:val="19"/>
          <w:szCs w:val="19"/>
        </w:rPr>
        <w:t>为重点指标（</w:t>
      </w:r>
      <w:r>
        <w:rPr>
          <w:rFonts w:ascii="楷体" w:hAnsi="楷体" w:eastAsia="楷体" w:cs="楷体"/>
          <w:color w:val="4B4B4B"/>
          <w:sz w:val="19"/>
          <w:szCs w:val="19"/>
        </w:rPr>
        <w:t>9</w:t>
      </w:r>
      <w:r>
        <w:rPr>
          <w:rFonts w:hint="eastAsia" w:ascii="楷体" w:hAnsi="楷体" w:eastAsia="楷体" w:cs="楷体"/>
          <w:color w:val="4B4B4B"/>
          <w:sz w:val="19"/>
          <w:szCs w:val="19"/>
        </w:rPr>
        <w:t>项），</w:t>
      </w:r>
      <w:r>
        <w:rPr>
          <w:rFonts w:ascii="楷体" w:hAnsi="楷体" w:eastAsia="楷体" w:cs="楷体"/>
          <w:color w:val="4B4B4B"/>
          <w:sz w:val="19"/>
          <w:szCs w:val="19"/>
        </w:rPr>
        <w:t>B</w:t>
      </w:r>
      <w:r>
        <w:rPr>
          <w:rFonts w:hint="eastAsia" w:ascii="楷体" w:hAnsi="楷体" w:eastAsia="楷体" w:cs="楷体"/>
          <w:color w:val="4B4B4B"/>
          <w:sz w:val="19"/>
          <w:szCs w:val="19"/>
        </w:rPr>
        <w:t>为基本指标（</w:t>
      </w:r>
      <w:r>
        <w:rPr>
          <w:rFonts w:ascii="楷体" w:hAnsi="楷体" w:eastAsia="楷体" w:cs="楷体"/>
          <w:color w:val="4B4B4B"/>
          <w:sz w:val="19"/>
          <w:szCs w:val="19"/>
        </w:rPr>
        <w:t>23</w:t>
      </w:r>
      <w:r>
        <w:rPr>
          <w:rFonts w:hint="eastAsia" w:ascii="楷体" w:hAnsi="楷体" w:eastAsia="楷体" w:cs="楷体"/>
          <w:color w:val="4B4B4B"/>
          <w:sz w:val="19"/>
          <w:szCs w:val="19"/>
        </w:rPr>
        <w:t>项）。</w:t>
      </w:r>
    </w:p>
    <w:p>
      <w:pPr>
        <w:shd w:val="clear" w:color="auto" w:fill="FFFFFF"/>
        <w:adjustRightInd/>
        <w:snapToGrid/>
        <w:spacing w:before="100" w:beforeAutospacing="1" w:after="100" w:afterAutospacing="1" w:line="384" w:lineRule="atLeast"/>
        <w:rPr>
          <w:rFonts w:ascii="微软雅黑"/>
          <w:color w:val="4B4B4B"/>
          <w:sz w:val="19"/>
          <w:szCs w:val="19"/>
        </w:rPr>
      </w:pPr>
      <w:r>
        <w:rPr>
          <w:rFonts w:hint="eastAsia" w:ascii="楷体" w:hAnsi="楷体" w:eastAsia="楷体" w:cs="楷体"/>
          <w:color w:val="4B4B4B"/>
          <w:sz w:val="19"/>
          <w:szCs w:val="19"/>
        </w:rPr>
        <w:t>　　</w:t>
      </w:r>
      <w:r>
        <w:rPr>
          <w:rFonts w:ascii="楷体" w:hAnsi="楷体" w:eastAsia="楷体" w:cs="楷体"/>
          <w:color w:val="4B4B4B"/>
          <w:sz w:val="19"/>
          <w:szCs w:val="19"/>
        </w:rPr>
        <w:t>2.</w:t>
      </w:r>
      <w:r>
        <w:rPr>
          <w:rFonts w:hint="eastAsia" w:ascii="楷体" w:hAnsi="楷体" w:eastAsia="楷体" w:cs="楷体"/>
          <w:color w:val="4B4B4B"/>
          <w:sz w:val="19"/>
          <w:szCs w:val="19"/>
        </w:rPr>
        <w:t>关于评价标准。本科院校</w:t>
      </w:r>
      <w:r>
        <w:rPr>
          <w:rFonts w:ascii="楷体" w:hAnsi="楷体" w:eastAsia="楷体" w:cs="楷体"/>
          <w:color w:val="4B4B4B"/>
          <w:sz w:val="19"/>
          <w:szCs w:val="19"/>
        </w:rPr>
        <w:t>A*</w:t>
      </w:r>
      <w:r>
        <w:rPr>
          <w:rFonts w:hint="eastAsia" w:ascii="楷体" w:hAnsi="楷体" w:eastAsia="楷体" w:cs="楷体"/>
          <w:color w:val="4B4B4B"/>
          <w:sz w:val="19"/>
          <w:szCs w:val="19"/>
        </w:rPr>
        <w:t>指标</w:t>
      </w:r>
      <w:r>
        <w:rPr>
          <w:rFonts w:ascii="楷体" w:hAnsi="楷体" w:eastAsia="楷体" w:cs="楷体"/>
          <w:color w:val="4B4B4B"/>
          <w:sz w:val="19"/>
          <w:szCs w:val="19"/>
        </w:rPr>
        <w:t>7</w:t>
      </w:r>
      <w:r>
        <w:rPr>
          <w:rFonts w:hint="eastAsia" w:ascii="楷体" w:hAnsi="楷体" w:eastAsia="楷体" w:cs="楷体"/>
          <w:color w:val="4B4B4B"/>
          <w:sz w:val="19"/>
          <w:szCs w:val="19"/>
        </w:rPr>
        <w:t>项、</w:t>
      </w:r>
      <w:r>
        <w:rPr>
          <w:rFonts w:ascii="楷体" w:hAnsi="楷体" w:eastAsia="楷体" w:cs="楷体"/>
          <w:color w:val="4B4B4B"/>
          <w:sz w:val="19"/>
          <w:szCs w:val="19"/>
        </w:rPr>
        <w:t>A</w:t>
      </w:r>
      <w:r>
        <w:rPr>
          <w:rFonts w:hint="eastAsia" w:ascii="楷体" w:hAnsi="楷体" w:eastAsia="楷体" w:cs="楷体"/>
          <w:color w:val="4B4B4B"/>
          <w:sz w:val="19"/>
          <w:szCs w:val="19"/>
        </w:rPr>
        <w:t>类指标</w:t>
      </w:r>
      <w:r>
        <w:rPr>
          <w:rFonts w:ascii="楷体" w:hAnsi="楷体" w:eastAsia="楷体" w:cs="楷体"/>
          <w:color w:val="4B4B4B"/>
          <w:sz w:val="19"/>
          <w:szCs w:val="19"/>
        </w:rPr>
        <w:t>8</w:t>
      </w:r>
      <w:r>
        <w:rPr>
          <w:rFonts w:hint="eastAsia" w:ascii="楷体" w:hAnsi="楷体" w:eastAsia="楷体" w:cs="楷体"/>
          <w:color w:val="4B4B4B"/>
          <w:sz w:val="19"/>
          <w:szCs w:val="19"/>
        </w:rPr>
        <w:t>项以上、</w:t>
      </w:r>
      <w:r>
        <w:rPr>
          <w:rFonts w:ascii="楷体" w:hAnsi="楷体" w:eastAsia="楷体" w:cs="楷体"/>
          <w:color w:val="4B4B4B"/>
          <w:sz w:val="19"/>
          <w:szCs w:val="19"/>
        </w:rPr>
        <w:t>B</w:t>
      </w:r>
      <w:r>
        <w:rPr>
          <w:rFonts w:hint="eastAsia" w:ascii="楷体" w:hAnsi="楷体" w:eastAsia="楷体" w:cs="楷体"/>
          <w:color w:val="4B4B4B"/>
          <w:sz w:val="19"/>
          <w:szCs w:val="19"/>
        </w:rPr>
        <w:t>类指标</w:t>
      </w:r>
      <w:r>
        <w:rPr>
          <w:rFonts w:ascii="楷体" w:hAnsi="楷体" w:eastAsia="楷体" w:cs="楷体"/>
          <w:color w:val="4B4B4B"/>
          <w:sz w:val="19"/>
          <w:szCs w:val="19"/>
        </w:rPr>
        <w:t>20</w:t>
      </w:r>
      <w:r>
        <w:rPr>
          <w:rFonts w:hint="eastAsia" w:ascii="楷体" w:hAnsi="楷体" w:eastAsia="楷体" w:cs="楷体"/>
          <w:color w:val="4B4B4B"/>
          <w:sz w:val="19"/>
          <w:szCs w:val="19"/>
        </w:rPr>
        <w:t>项以上达标方可认定合格；专科院校</w:t>
      </w:r>
      <w:r>
        <w:rPr>
          <w:rFonts w:ascii="楷体" w:hAnsi="楷体" w:eastAsia="楷体" w:cs="楷体"/>
          <w:color w:val="4B4B4B"/>
          <w:sz w:val="19"/>
          <w:szCs w:val="19"/>
        </w:rPr>
        <w:t>A*</w:t>
      </w:r>
      <w:r>
        <w:rPr>
          <w:rFonts w:hint="eastAsia" w:ascii="楷体" w:hAnsi="楷体" w:eastAsia="楷体" w:cs="楷体"/>
          <w:color w:val="4B4B4B"/>
          <w:sz w:val="19"/>
          <w:szCs w:val="19"/>
        </w:rPr>
        <w:t>指标</w:t>
      </w:r>
      <w:r>
        <w:rPr>
          <w:rFonts w:ascii="楷体" w:hAnsi="楷体" w:eastAsia="楷体" w:cs="楷体"/>
          <w:color w:val="4B4B4B"/>
          <w:sz w:val="19"/>
          <w:szCs w:val="19"/>
        </w:rPr>
        <w:t>5</w:t>
      </w:r>
      <w:r>
        <w:rPr>
          <w:rFonts w:hint="eastAsia" w:ascii="楷体" w:hAnsi="楷体" w:eastAsia="楷体" w:cs="楷体"/>
          <w:color w:val="4B4B4B"/>
          <w:sz w:val="19"/>
          <w:szCs w:val="19"/>
        </w:rPr>
        <w:t>项、</w:t>
      </w:r>
      <w:r>
        <w:rPr>
          <w:rFonts w:ascii="楷体" w:hAnsi="楷体" w:eastAsia="楷体" w:cs="楷体"/>
          <w:color w:val="4B4B4B"/>
          <w:sz w:val="19"/>
          <w:szCs w:val="19"/>
        </w:rPr>
        <w:t>A</w:t>
      </w:r>
      <w:r>
        <w:rPr>
          <w:rFonts w:hint="eastAsia" w:ascii="楷体" w:hAnsi="楷体" w:eastAsia="楷体" w:cs="楷体"/>
          <w:color w:val="4B4B4B"/>
          <w:sz w:val="19"/>
          <w:szCs w:val="19"/>
        </w:rPr>
        <w:t>类指标</w:t>
      </w:r>
      <w:r>
        <w:rPr>
          <w:rFonts w:ascii="楷体" w:hAnsi="楷体" w:eastAsia="楷体" w:cs="楷体"/>
          <w:color w:val="4B4B4B"/>
          <w:sz w:val="19"/>
          <w:szCs w:val="19"/>
        </w:rPr>
        <w:t>7</w:t>
      </w:r>
      <w:r>
        <w:rPr>
          <w:rFonts w:hint="eastAsia" w:ascii="楷体" w:hAnsi="楷体" w:eastAsia="楷体" w:cs="楷体"/>
          <w:color w:val="4B4B4B"/>
          <w:sz w:val="19"/>
          <w:szCs w:val="19"/>
        </w:rPr>
        <w:t>项以上、</w:t>
      </w:r>
      <w:r>
        <w:rPr>
          <w:rFonts w:ascii="楷体" w:hAnsi="楷体" w:eastAsia="楷体" w:cs="楷体"/>
          <w:color w:val="4B4B4B"/>
          <w:sz w:val="19"/>
          <w:szCs w:val="19"/>
        </w:rPr>
        <w:t>B</w:t>
      </w:r>
      <w:r>
        <w:rPr>
          <w:rFonts w:hint="eastAsia" w:ascii="楷体" w:hAnsi="楷体" w:eastAsia="楷体" w:cs="楷体"/>
          <w:color w:val="4B4B4B"/>
          <w:sz w:val="19"/>
          <w:szCs w:val="19"/>
        </w:rPr>
        <w:t>类指标</w:t>
      </w:r>
      <w:r>
        <w:rPr>
          <w:rFonts w:ascii="楷体" w:hAnsi="楷体" w:eastAsia="楷体" w:cs="楷体"/>
          <w:color w:val="4B4B4B"/>
          <w:sz w:val="19"/>
          <w:szCs w:val="19"/>
        </w:rPr>
        <w:t>19</w:t>
      </w:r>
      <w:r>
        <w:rPr>
          <w:rFonts w:hint="eastAsia" w:ascii="楷体" w:hAnsi="楷体" w:eastAsia="楷体" w:cs="楷体"/>
          <w:color w:val="4B4B4B"/>
          <w:sz w:val="19"/>
          <w:szCs w:val="19"/>
        </w:rPr>
        <w:t>项以上达标方可认定合格。</w:t>
      </w:r>
    </w:p>
    <w:p>
      <w:pPr>
        <w:shd w:val="clear" w:color="auto" w:fill="FFFFFF"/>
        <w:adjustRightInd/>
        <w:snapToGrid/>
        <w:spacing w:before="100" w:beforeAutospacing="1" w:after="100" w:afterAutospacing="1" w:line="384" w:lineRule="atLeast"/>
        <w:rPr>
          <w:rFonts w:ascii="微软雅黑"/>
          <w:color w:val="4B4B4B"/>
          <w:sz w:val="19"/>
          <w:szCs w:val="19"/>
        </w:rPr>
      </w:pPr>
      <w:r>
        <w:rPr>
          <w:rFonts w:hint="eastAsia" w:ascii="楷体" w:hAnsi="楷体" w:eastAsia="楷体" w:cs="楷体"/>
          <w:color w:val="4B4B4B"/>
          <w:sz w:val="19"/>
          <w:szCs w:val="19"/>
        </w:rPr>
        <w:t>　　</w:t>
      </w:r>
      <w:r>
        <w:rPr>
          <w:rFonts w:ascii="楷体" w:hAnsi="楷体" w:eastAsia="楷体" w:cs="楷体"/>
          <w:color w:val="4B4B4B"/>
          <w:sz w:val="19"/>
          <w:szCs w:val="19"/>
        </w:rPr>
        <w:t>3.</w:t>
      </w:r>
      <w:r>
        <w:rPr>
          <w:rFonts w:hint="eastAsia" w:ascii="楷体" w:hAnsi="楷体" w:eastAsia="楷体" w:cs="楷体"/>
          <w:color w:val="4B4B4B"/>
          <w:sz w:val="19"/>
          <w:szCs w:val="19"/>
        </w:rPr>
        <w:t>关于教师类别。专职教师是指编制在思想政治理论课教学科研机构的教师；兼职教师是指编制属其他教学机构或管理部门（单位）的教师。</w:t>
      </w:r>
    </w:p>
    <w:p>
      <w:pPr>
        <w:spacing w:line="220" w:lineRule="atLeast"/>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720"/>
  <w:doNotHyphenateCaps/>
  <w:characterSpacingControl w:val="doNotCompress"/>
  <w:noLineBreaksAfter w:lang="zh-CN" w:val="$([{£¥·‘“〈《「『【〔〖〝﹙﹛﹝＄（．［｛￡￥"/>
  <w:noLineBreaksBefore w:lang="zh-CN" w:val="!%),.:;&gt;?]}¢¨°·ˇˉ―‖’”…‰′″›℃∶、。〃〉》」』】〕〗〞︶︺︾﹀﹄﹚﹜﹞！＂％＇），．：；？］｀｜｝～￠"/>
  <w:doNotValidateAgainstSchema/>
  <w:doNotDemarcateInvalidXml/>
  <w:compat>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181E15"/>
    <w:rsid w:val="001B5F8F"/>
    <w:rsid w:val="0028326C"/>
    <w:rsid w:val="00323B43"/>
    <w:rsid w:val="003D37D8"/>
    <w:rsid w:val="00426133"/>
    <w:rsid w:val="004358AB"/>
    <w:rsid w:val="005519D0"/>
    <w:rsid w:val="00753E06"/>
    <w:rsid w:val="00834BE4"/>
    <w:rsid w:val="008B7726"/>
    <w:rsid w:val="00A55647"/>
    <w:rsid w:val="00D23888"/>
    <w:rsid w:val="00D31D50"/>
    <w:rsid w:val="00E55465"/>
    <w:rsid w:val="090C0315"/>
    <w:rsid w:val="352A638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ahoma"/>
      <w:kern w:val="0"/>
      <w:sz w:val="22"/>
      <w:szCs w:val="22"/>
      <w:lang w:val="en-US" w:eastAsia="zh-CN" w:bidi="ar-SA"/>
    </w:rPr>
  </w:style>
  <w:style w:type="character" w:default="1" w:styleId="4">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iPriority w:val="99"/>
    <w:pPr>
      <w:tabs>
        <w:tab w:val="center" w:pos="4153"/>
        <w:tab w:val="right" w:pos="8306"/>
      </w:tabs>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jc w:val="center"/>
    </w:pPr>
    <w:rPr>
      <w:sz w:val="18"/>
      <w:szCs w:val="18"/>
    </w:rPr>
  </w:style>
  <w:style w:type="character" w:customStyle="1" w:styleId="6">
    <w:name w:val="Header Char"/>
    <w:basedOn w:val="4"/>
    <w:link w:val="3"/>
    <w:semiHidden/>
    <w:locked/>
    <w:uiPriority w:val="99"/>
    <w:rPr>
      <w:rFonts w:ascii="Tahoma" w:hAnsi="Tahoma" w:cs="Tahoma"/>
      <w:sz w:val="18"/>
      <w:szCs w:val="18"/>
    </w:rPr>
  </w:style>
  <w:style w:type="character" w:customStyle="1" w:styleId="7">
    <w:name w:val="Footer Char"/>
    <w:basedOn w:val="4"/>
    <w:link w:val="2"/>
    <w:semiHidden/>
    <w:qFormat/>
    <w:locked/>
    <w:uiPriority w:val="99"/>
    <w:rPr>
      <w:rFonts w:ascii="Tahoma" w:hAnsi="Tahoma" w:cs="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新华学院</Company>
  <Pages>6</Pages>
  <Words>515</Words>
  <Characters>2937</Characters>
  <Lines>0</Lines>
  <Paragraphs>0</Paragraphs>
  <TotalTime>2</TotalTime>
  <ScaleCrop>false</ScaleCrop>
  <LinksUpToDate>false</LinksUpToDate>
  <CharactersWithSpaces>0</CharactersWithSpaces>
  <Application>WPS Office_11.1.0.8236_F1E327BC-269C-435d-A152-05C5408002CA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Lenovo</dc:creator>
  <cp:lastModifiedBy>马里奥的小小世界</cp:lastModifiedBy>
  <dcterms:modified xsi:type="dcterms:W3CDTF">2019-01-04T09:54:36Z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ies>
</file>